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9A722" w14:textId="77777777" w:rsidR="00D22D60" w:rsidRDefault="00BA1A60" w:rsidP="00283E6E">
      <w:pPr>
        <w:rPr>
          <w:rFonts w:ascii="Arial" w:hAnsi="Arial" w:cs="Arial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0D8B11" wp14:editId="579CEDA1">
                <wp:simplePos x="0" y="0"/>
                <wp:positionH relativeFrom="column">
                  <wp:posOffset>914400</wp:posOffset>
                </wp:positionH>
                <wp:positionV relativeFrom="paragraph">
                  <wp:posOffset>-1272862</wp:posOffset>
                </wp:positionV>
                <wp:extent cx="4340225" cy="10096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022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23C07" w14:textId="77777777" w:rsidR="00987728" w:rsidRPr="0090059B" w:rsidRDefault="009D12F8" w:rsidP="009D12F8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Clinical Placement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0D8B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in;margin-top:-100.25pt;width:341.7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" filled="f" stroked="f">
                <v:textbox>
                  <w:txbxContent>
                    <w:p w14:paraId="72F23C07" w14:textId="77777777" w:rsidR="00987728" w:rsidRPr="0090059B" w:rsidRDefault="009D12F8" w:rsidP="009D12F8">
                      <w:pPr>
                        <w:spacing w:before="24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>Clinical Placement Summary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3A552D41" wp14:editId="70B5E270">
            <wp:simplePos x="0" y="0"/>
            <wp:positionH relativeFrom="column">
              <wp:posOffset>-360045</wp:posOffset>
            </wp:positionH>
            <wp:positionV relativeFrom="paragraph">
              <wp:posOffset>-1113790</wp:posOffset>
            </wp:positionV>
            <wp:extent cx="7560000" cy="1445499"/>
            <wp:effectExtent l="0" t="0" r="3175" b="2540"/>
            <wp:wrapTight wrapText="bothSides">
              <wp:wrapPolygon edited="0">
                <wp:start x="0" y="0"/>
                <wp:lineTo x="0" y="21353"/>
                <wp:lineTo x="21555" y="21353"/>
                <wp:lineTo x="21555" y="0"/>
                <wp:lineTo x="0" y="0"/>
              </wp:wrapPolygon>
            </wp:wrapTight>
            <wp:docPr id="1" name="Picture 1" descr="\\nas01.xlthtr.nhs.uk\users$\Louis.Heptinstall\Documents\My Pictures\Scott Graphics\NewTemplateMastheads 2019 Bla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01.xlthtr.nhs.uk\users$\Louis.Heptinstall\Documents\My Pictures\Scott Graphics\NewTemplateMastheads 2019 Blan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45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41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BCDC00" wp14:editId="4450A279">
                <wp:simplePos x="0" y="0"/>
                <wp:positionH relativeFrom="column">
                  <wp:posOffset>972185</wp:posOffset>
                </wp:positionH>
                <wp:positionV relativeFrom="paragraph">
                  <wp:posOffset>-2065020</wp:posOffset>
                </wp:positionV>
                <wp:extent cx="3988435" cy="4413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8435" cy="441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36FDB" w14:textId="77777777" w:rsidR="00987728" w:rsidRPr="00725115" w:rsidRDefault="00987728" w:rsidP="00987728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72511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Put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 xml:space="preserve"> the</w:t>
                            </w:r>
                            <w:r w:rsidRPr="0072511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 xml:space="preserve"> name of department or division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CDC00" id="_x0000_s1027" type="#_x0000_t202" style="position:absolute;margin-left:76.55pt;margin-top:-162.6pt;width:314.05pt;height:3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" filled="f" stroked="f">
                <v:textbox>
                  <w:txbxContent>
                    <w:p w14:paraId="5EF36FDB" w14:textId="77777777" w:rsidR="00987728" w:rsidRPr="00725115" w:rsidRDefault="00987728" w:rsidP="00987728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 w:rsidRPr="00725115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Put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 xml:space="preserve"> the</w:t>
                      </w:r>
                      <w:r w:rsidRPr="00725115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 xml:space="preserve"> name of department or division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38ED6811" w14:textId="77777777" w:rsidR="00D22D60" w:rsidRPr="00D22D60" w:rsidRDefault="00D22D60" w:rsidP="00D22D60">
      <w:pPr>
        <w:pBdr>
          <w:bottom w:val="single" w:sz="4" w:space="1" w:color="005EB8"/>
        </w:pBdr>
        <w:rPr>
          <w:rFonts w:ascii="Arial" w:hAnsi="Arial" w:cs="Arial"/>
          <w:b/>
          <w:color w:val="005EB8"/>
          <w:sz w:val="32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88"/>
        <w:gridCol w:w="4464"/>
      </w:tblGrid>
      <w:tr w:rsidR="009D12F8" w:rsidRPr="009D12F8" w14:paraId="16DCBBFB" w14:textId="77777777" w:rsidTr="009D12F8">
        <w:trPr>
          <w:trHeight w:hRule="exact" w:val="733"/>
          <w:tblCellSpacing w:w="20" w:type="dxa"/>
        </w:trPr>
        <w:tc>
          <w:tcPr>
            <w:tcW w:w="4428" w:type="dxa"/>
          </w:tcPr>
          <w:p w14:paraId="06BE2E2B" w14:textId="77777777"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</w:pPr>
            <w:r w:rsidRPr="009D12F8"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 xml:space="preserve">Placement </w:t>
            </w:r>
            <w:r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>Area</w:t>
            </w:r>
            <w:r w:rsidRPr="009D12F8"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>:</w:t>
            </w:r>
          </w:p>
          <w:p w14:paraId="48FDEC55" w14:textId="77777777"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  <w:p w14:paraId="50604202" w14:textId="77777777"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  <w:p w14:paraId="17D12B5C" w14:textId="77777777"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</w:tc>
        <w:tc>
          <w:tcPr>
            <w:tcW w:w="4404" w:type="dxa"/>
            <w:vAlign w:val="center"/>
          </w:tcPr>
          <w:p w14:paraId="4E7919B9" w14:textId="77777777" w:rsidR="009D12F8" w:rsidRPr="009D12F8" w:rsidRDefault="00DF3DE7" w:rsidP="009D12F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  <w:proofErr w:type="gramStart"/>
            <w:r>
              <w:rPr>
                <w:rFonts w:ascii="Arial" w:hAnsi="Arial"/>
                <w:sz w:val="24"/>
              </w:rPr>
              <w:t>Stroke</w:t>
            </w:r>
            <w:r w:rsidR="004B36A9">
              <w:rPr>
                <w:rFonts w:ascii="Arial" w:hAnsi="Arial"/>
                <w:sz w:val="24"/>
              </w:rPr>
              <w:t xml:space="preserve">  Rehabilitation</w:t>
            </w:r>
            <w:proofErr w:type="gramEnd"/>
          </w:p>
        </w:tc>
      </w:tr>
      <w:tr w:rsidR="009D12F8" w:rsidRPr="009D12F8" w14:paraId="5319C654" w14:textId="77777777" w:rsidTr="00430428">
        <w:trPr>
          <w:trHeight w:hRule="exact" w:val="2022"/>
          <w:tblCellSpacing w:w="20" w:type="dxa"/>
        </w:trPr>
        <w:tc>
          <w:tcPr>
            <w:tcW w:w="4428" w:type="dxa"/>
          </w:tcPr>
          <w:p w14:paraId="2D2443A2" w14:textId="77777777"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</w:pPr>
            <w:r w:rsidRPr="009D12F8"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>Placement Address:</w:t>
            </w:r>
          </w:p>
          <w:p w14:paraId="63436136" w14:textId="77777777"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  <w:p w14:paraId="2AF539C6" w14:textId="77777777"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  <w:p w14:paraId="1CB61CA6" w14:textId="77777777"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</w:tc>
        <w:tc>
          <w:tcPr>
            <w:tcW w:w="4404" w:type="dxa"/>
            <w:vAlign w:val="center"/>
          </w:tcPr>
          <w:p w14:paraId="1175DD3B" w14:textId="77777777" w:rsidR="009D12F8" w:rsidRPr="00430428" w:rsidRDefault="009D12F8" w:rsidP="0062600D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430428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Core Therapies Department</w:t>
            </w:r>
          </w:p>
          <w:p w14:paraId="71B4DA80" w14:textId="77777777" w:rsidR="00430428" w:rsidRPr="00430428" w:rsidRDefault="00430428" w:rsidP="00430428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430428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Lancashire Teaching Hospitals</w:t>
            </w:r>
          </w:p>
          <w:p w14:paraId="422F57F0" w14:textId="77777777" w:rsidR="00430428" w:rsidRPr="00430428" w:rsidRDefault="00430428" w:rsidP="00430428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430428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NHS Foundation Trust.</w:t>
            </w:r>
          </w:p>
          <w:p w14:paraId="2D4D5A58" w14:textId="77777777" w:rsidR="00430428" w:rsidRDefault="004B36A9" w:rsidP="00430428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Chorley District Hospital</w:t>
            </w:r>
          </w:p>
          <w:p w14:paraId="0B8FB8BD" w14:textId="77777777" w:rsidR="004B36A9" w:rsidRDefault="004B36A9" w:rsidP="00430428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Preston Road</w:t>
            </w:r>
          </w:p>
          <w:p w14:paraId="23AEEB2D" w14:textId="77777777" w:rsidR="004B36A9" w:rsidRDefault="004B36A9" w:rsidP="00430428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Chorley</w:t>
            </w:r>
          </w:p>
          <w:p w14:paraId="0880DFE3" w14:textId="77777777" w:rsidR="004B36A9" w:rsidRPr="00430428" w:rsidRDefault="004B36A9" w:rsidP="00430428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PR7 1PP</w:t>
            </w:r>
          </w:p>
        </w:tc>
      </w:tr>
      <w:tr w:rsidR="009D12F8" w:rsidRPr="009D12F8" w14:paraId="6EFCBBE5" w14:textId="77777777" w:rsidTr="009D12F8">
        <w:trPr>
          <w:tblCellSpacing w:w="20" w:type="dxa"/>
        </w:trPr>
        <w:tc>
          <w:tcPr>
            <w:tcW w:w="4428" w:type="dxa"/>
          </w:tcPr>
          <w:p w14:paraId="1EDA6D91" w14:textId="77777777"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</w:pPr>
            <w:r w:rsidRPr="009D12F8"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>Telephone Number:</w:t>
            </w:r>
          </w:p>
          <w:p w14:paraId="3CAA207A" w14:textId="77777777"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</w:tc>
        <w:tc>
          <w:tcPr>
            <w:tcW w:w="4404" w:type="dxa"/>
            <w:vAlign w:val="center"/>
          </w:tcPr>
          <w:p w14:paraId="65ACC920" w14:textId="77777777" w:rsidR="00AA3FF5" w:rsidRPr="00C42AA5" w:rsidRDefault="004B36A9" w:rsidP="00AA3FF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01257 245118</w:t>
            </w:r>
          </w:p>
          <w:p w14:paraId="30ACC48A" w14:textId="77777777" w:rsidR="009D12F8" w:rsidRPr="009D12F8" w:rsidRDefault="009D12F8" w:rsidP="00AA3FF5">
            <w:pPr>
              <w:pStyle w:val="NoSpacing"/>
              <w:rPr>
                <w:rFonts w:eastAsia="Times New Roman" w:cs="Times New Roman"/>
                <w:szCs w:val="20"/>
                <w:lang w:val="en-US"/>
              </w:rPr>
            </w:pPr>
          </w:p>
        </w:tc>
      </w:tr>
      <w:tr w:rsidR="009D12F8" w:rsidRPr="009D12F8" w14:paraId="7E711AFA" w14:textId="77777777" w:rsidTr="009D12F8">
        <w:trPr>
          <w:tblCellSpacing w:w="20" w:type="dxa"/>
        </w:trPr>
        <w:tc>
          <w:tcPr>
            <w:tcW w:w="4428" w:type="dxa"/>
          </w:tcPr>
          <w:p w14:paraId="70C13141" w14:textId="77777777"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</w:pPr>
            <w:r w:rsidRPr="009D12F8"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>Contact Name:</w:t>
            </w:r>
          </w:p>
          <w:p w14:paraId="3E8B8E90" w14:textId="77777777"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</w:tc>
        <w:tc>
          <w:tcPr>
            <w:tcW w:w="4404" w:type="dxa"/>
            <w:vAlign w:val="center"/>
          </w:tcPr>
          <w:p w14:paraId="0AE8FF36" w14:textId="77777777" w:rsidR="004B36A9" w:rsidRDefault="0064015E" w:rsidP="009D12F8">
            <w:pPr>
              <w:keepNext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Jackie Campbell</w:t>
            </w:r>
          </w:p>
          <w:p w14:paraId="27936661" w14:textId="77777777" w:rsidR="0064015E" w:rsidRDefault="008D0FD8" w:rsidP="009D12F8">
            <w:pPr>
              <w:keepNext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64015E" w:rsidRPr="0028335F">
                <w:rPr>
                  <w:rStyle w:val="Hyperlink"/>
                  <w:rFonts w:ascii="Arial" w:hAnsi="Arial" w:cs="Arial"/>
                  <w:sz w:val="24"/>
                  <w:szCs w:val="24"/>
                </w:rPr>
                <w:t>Jacqueline.campbell@lthtr.nhs.uk</w:t>
              </w:r>
            </w:hyperlink>
          </w:p>
          <w:p w14:paraId="5CCB4DB6" w14:textId="77777777" w:rsidR="00C42AA5" w:rsidRPr="007A7AFC" w:rsidRDefault="00C42AA5" w:rsidP="009D12F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9D12F8" w:rsidRPr="009D12F8" w14:paraId="0E116293" w14:textId="77777777" w:rsidTr="009D12F8">
        <w:trPr>
          <w:tblCellSpacing w:w="20" w:type="dxa"/>
        </w:trPr>
        <w:tc>
          <w:tcPr>
            <w:tcW w:w="4428" w:type="dxa"/>
          </w:tcPr>
          <w:p w14:paraId="5424DD2F" w14:textId="77777777"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</w:pPr>
            <w:r w:rsidRPr="009D12F8"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>Placement Facilitator</w:t>
            </w:r>
          </w:p>
          <w:p w14:paraId="2546315D" w14:textId="77777777"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</w:tc>
        <w:tc>
          <w:tcPr>
            <w:tcW w:w="4404" w:type="dxa"/>
            <w:vAlign w:val="center"/>
          </w:tcPr>
          <w:p w14:paraId="10E075BC" w14:textId="77777777" w:rsidR="009D12F8" w:rsidRPr="009D12F8" w:rsidRDefault="0064015E" w:rsidP="009D12F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  <w:r>
              <w:rPr>
                <w:rFonts w:ascii="Arial" w:hAnsi="Arial"/>
                <w:sz w:val="24"/>
              </w:rPr>
              <w:t>Joanne Perry</w:t>
            </w:r>
          </w:p>
        </w:tc>
      </w:tr>
      <w:tr w:rsidR="009D12F8" w:rsidRPr="009D12F8" w14:paraId="45482B34" w14:textId="77777777" w:rsidTr="009D12F8">
        <w:trPr>
          <w:tblCellSpacing w:w="20" w:type="dxa"/>
        </w:trPr>
        <w:tc>
          <w:tcPr>
            <w:tcW w:w="4428" w:type="dxa"/>
          </w:tcPr>
          <w:p w14:paraId="4BFF5A7F" w14:textId="77777777"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</w:pPr>
            <w:r w:rsidRPr="009D12F8"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>Type of Placement:</w:t>
            </w:r>
          </w:p>
          <w:p w14:paraId="1E3FA3B7" w14:textId="77777777"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</w:tc>
        <w:tc>
          <w:tcPr>
            <w:tcW w:w="4404" w:type="dxa"/>
            <w:vAlign w:val="center"/>
          </w:tcPr>
          <w:p w14:paraId="0A785456" w14:textId="77777777" w:rsidR="000F4ED7" w:rsidRPr="000F4ED7" w:rsidRDefault="00DF3DE7" w:rsidP="00DF3DE7">
            <w:pPr>
              <w:keepNext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Neuro</w:t>
            </w:r>
            <w:r w:rsidR="00AA3FF5" w:rsidRPr="007A7AFC">
              <w:rPr>
                <w:rFonts w:ascii="Arial" w:hAnsi="Arial" w:cs="Arial"/>
                <w:sz w:val="24"/>
                <w:szCs w:val="24"/>
              </w:rPr>
              <w:t xml:space="preserve"> and Rehabilitation</w:t>
            </w:r>
            <w:r w:rsidR="000F4E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D12F8" w:rsidRPr="009D12F8" w14:paraId="504CA1DC" w14:textId="77777777" w:rsidTr="009D12F8">
        <w:trPr>
          <w:tblCellSpacing w:w="20" w:type="dxa"/>
        </w:trPr>
        <w:tc>
          <w:tcPr>
            <w:tcW w:w="4428" w:type="dxa"/>
          </w:tcPr>
          <w:p w14:paraId="7CAE3A0F" w14:textId="77777777"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</w:pPr>
            <w:r w:rsidRPr="009D12F8"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>Details of type of clients being dealt with:</w:t>
            </w:r>
          </w:p>
          <w:p w14:paraId="42F65F4A" w14:textId="77777777" w:rsidR="009D12F8" w:rsidRPr="009D12F8" w:rsidRDefault="009D12F8" w:rsidP="009D12F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</w:tc>
        <w:tc>
          <w:tcPr>
            <w:tcW w:w="4404" w:type="dxa"/>
          </w:tcPr>
          <w:p w14:paraId="00B26DE2" w14:textId="77777777" w:rsidR="00DF3DE7" w:rsidRDefault="00DF3DE7" w:rsidP="000F4ED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Stroke</w:t>
            </w:r>
          </w:p>
          <w:p w14:paraId="582E1BF7" w14:textId="77777777" w:rsidR="009D12F8" w:rsidRPr="000F4ED7" w:rsidRDefault="00AA3FF5" w:rsidP="000F4ED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/>
                <w:sz w:val="24"/>
              </w:rPr>
            </w:pPr>
            <w:r w:rsidRPr="000F4ED7">
              <w:rPr>
                <w:rFonts w:ascii="Arial" w:hAnsi="Arial"/>
                <w:sz w:val="24"/>
              </w:rPr>
              <w:t>Acute Medical</w:t>
            </w:r>
          </w:p>
          <w:p w14:paraId="7BF3BAA7" w14:textId="77777777" w:rsidR="000F4ED7" w:rsidRPr="009D12F8" w:rsidRDefault="000F4ED7" w:rsidP="00DF3DE7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 xml:space="preserve"> </w:t>
            </w:r>
          </w:p>
        </w:tc>
      </w:tr>
      <w:tr w:rsidR="0030628F" w:rsidRPr="009D12F8" w14:paraId="65E6B324" w14:textId="77777777" w:rsidTr="009D12F8">
        <w:trPr>
          <w:trHeight w:val="1133"/>
          <w:tblCellSpacing w:w="20" w:type="dxa"/>
        </w:trPr>
        <w:tc>
          <w:tcPr>
            <w:tcW w:w="4428" w:type="dxa"/>
          </w:tcPr>
          <w:p w14:paraId="26EA653E" w14:textId="77777777" w:rsidR="0030628F" w:rsidRPr="009D12F8" w:rsidRDefault="0030628F" w:rsidP="009D12F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</w:pPr>
            <w:r w:rsidRPr="009D12F8"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>The type of experience which may be gained from this placement:</w:t>
            </w:r>
          </w:p>
          <w:p w14:paraId="093AB9B8" w14:textId="77777777" w:rsidR="0030628F" w:rsidRPr="009D12F8" w:rsidRDefault="0030628F" w:rsidP="009D12F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</w:pPr>
          </w:p>
          <w:p w14:paraId="2CF3722E" w14:textId="77777777" w:rsidR="0030628F" w:rsidRPr="009D12F8" w:rsidRDefault="0030628F" w:rsidP="009D12F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</w:pPr>
          </w:p>
          <w:p w14:paraId="12701A3E" w14:textId="77777777" w:rsidR="0030628F" w:rsidRPr="009D12F8" w:rsidRDefault="0030628F" w:rsidP="009D12F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  <w:p w14:paraId="71AB7398" w14:textId="77777777" w:rsidR="0030628F" w:rsidRPr="009D12F8" w:rsidRDefault="0030628F" w:rsidP="009D12F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</w:tc>
        <w:tc>
          <w:tcPr>
            <w:tcW w:w="4404" w:type="dxa"/>
          </w:tcPr>
          <w:p w14:paraId="597E7B77" w14:textId="77777777" w:rsidR="00DF3DE7" w:rsidRDefault="00DF3DE7" w:rsidP="00EA438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Assessment and treatment of acute neurological impairment</w:t>
            </w:r>
          </w:p>
          <w:p w14:paraId="645357C6" w14:textId="77777777" w:rsidR="00DF3DE7" w:rsidRDefault="00DF3DE7" w:rsidP="00EA438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Discharge Planning and signposting/ completing referrals</w:t>
            </w:r>
          </w:p>
          <w:p w14:paraId="6C5B3512" w14:textId="77777777" w:rsidR="00DF3DE7" w:rsidRDefault="00DF3DE7" w:rsidP="00EA438B">
            <w:pPr>
              <w:jc w:val="both"/>
              <w:rPr>
                <w:rFonts w:ascii="Arial" w:hAnsi="Arial"/>
                <w:sz w:val="24"/>
              </w:rPr>
            </w:pPr>
          </w:p>
          <w:p w14:paraId="020FF432" w14:textId="77777777" w:rsidR="0030628F" w:rsidRDefault="0030628F" w:rsidP="00EA438B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Clinical Skills List:</w:t>
            </w:r>
          </w:p>
          <w:p w14:paraId="3917D0FF" w14:textId="77777777" w:rsidR="0030628F" w:rsidRDefault="0030628F" w:rsidP="0030628F">
            <w:pPr>
              <w:pStyle w:val="Heading1"/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>Basic Moving and handling.</w:t>
            </w:r>
          </w:p>
          <w:p w14:paraId="61B98E45" w14:textId="77777777" w:rsidR="0030628F" w:rsidRDefault="0030628F" w:rsidP="0030628F">
            <w:pPr>
              <w:numPr>
                <w:ilvl w:val="0"/>
                <w:numId w:val="6"/>
              </w:numPr>
              <w:spacing w:after="0" w:line="240" w:lineRule="auto"/>
            </w:pPr>
            <w:r>
              <w:rPr>
                <w:rFonts w:ascii="Arial" w:hAnsi="Arial" w:cs="Arial"/>
                <w:sz w:val="24"/>
              </w:rPr>
              <w:t>Clinical reasoning.</w:t>
            </w:r>
          </w:p>
          <w:p w14:paraId="2693D06C" w14:textId="77777777" w:rsidR="0030628F" w:rsidRDefault="0030628F" w:rsidP="0030628F">
            <w:pPr>
              <w:numPr>
                <w:ilvl w:val="0"/>
                <w:numId w:val="6"/>
              </w:numPr>
              <w:spacing w:after="0" w:line="240" w:lineRule="auto"/>
            </w:pPr>
            <w:r>
              <w:rPr>
                <w:rFonts w:ascii="Arial" w:hAnsi="Arial" w:cs="Arial"/>
                <w:sz w:val="24"/>
              </w:rPr>
              <w:t>Reflective practice.</w:t>
            </w:r>
          </w:p>
          <w:p w14:paraId="0FAF9388" w14:textId="77777777" w:rsidR="0030628F" w:rsidRPr="00793C50" w:rsidRDefault="0030628F" w:rsidP="0030628F">
            <w:pPr>
              <w:numPr>
                <w:ilvl w:val="0"/>
                <w:numId w:val="6"/>
              </w:numPr>
              <w:spacing w:after="0" w:line="240" w:lineRule="auto"/>
            </w:pPr>
            <w:r>
              <w:rPr>
                <w:rFonts w:ascii="Arial" w:hAnsi="Arial" w:cs="Arial"/>
                <w:sz w:val="24"/>
              </w:rPr>
              <w:t>Assessment skills (standardised and non-standardised).</w:t>
            </w:r>
          </w:p>
          <w:p w14:paraId="5DBB8925" w14:textId="77777777" w:rsidR="00793C50" w:rsidRDefault="00793C50" w:rsidP="0030628F">
            <w:pPr>
              <w:numPr>
                <w:ilvl w:val="0"/>
                <w:numId w:val="6"/>
              </w:numPr>
              <w:spacing w:after="0" w:line="240" w:lineRule="auto"/>
            </w:pPr>
            <w:r>
              <w:rPr>
                <w:rFonts w:ascii="Arial" w:hAnsi="Arial" w:cs="Arial"/>
                <w:sz w:val="24"/>
              </w:rPr>
              <w:t>Use of outcome measures relevant to area (SAFER/PASS/MRC/BERG etc)</w:t>
            </w:r>
          </w:p>
          <w:p w14:paraId="7E8927E1" w14:textId="77777777" w:rsidR="0030628F" w:rsidRDefault="0030628F" w:rsidP="0030628F">
            <w:pPr>
              <w:numPr>
                <w:ilvl w:val="0"/>
                <w:numId w:val="6"/>
              </w:numPr>
              <w:spacing w:after="0" w:line="240" w:lineRule="auto"/>
            </w:pPr>
            <w:r>
              <w:rPr>
                <w:rFonts w:ascii="Arial" w:hAnsi="Arial" w:cs="Arial"/>
                <w:sz w:val="24"/>
              </w:rPr>
              <w:t>Functional observations.</w:t>
            </w:r>
          </w:p>
          <w:p w14:paraId="6ECBE1F7" w14:textId="77777777" w:rsidR="0030628F" w:rsidRDefault="0030628F" w:rsidP="0030628F">
            <w:pPr>
              <w:numPr>
                <w:ilvl w:val="0"/>
                <w:numId w:val="6"/>
              </w:numPr>
              <w:spacing w:after="0" w:line="240" w:lineRule="auto"/>
            </w:pPr>
            <w:r>
              <w:rPr>
                <w:rFonts w:ascii="Arial" w:hAnsi="Arial" w:cs="Arial"/>
                <w:sz w:val="24"/>
              </w:rPr>
              <w:t>Activity analysis.</w:t>
            </w:r>
          </w:p>
          <w:p w14:paraId="1EA8AB0E" w14:textId="77777777" w:rsidR="0030628F" w:rsidRDefault="0030628F" w:rsidP="0030628F">
            <w:pPr>
              <w:numPr>
                <w:ilvl w:val="0"/>
                <w:numId w:val="6"/>
              </w:numPr>
              <w:spacing w:after="0" w:line="240" w:lineRule="auto"/>
            </w:pPr>
            <w:proofErr w:type="gramStart"/>
            <w:r>
              <w:rPr>
                <w:rFonts w:ascii="Arial" w:hAnsi="Arial" w:cs="Arial"/>
                <w:sz w:val="24"/>
              </w:rPr>
              <w:t>Team work</w:t>
            </w:r>
            <w:proofErr w:type="gramEnd"/>
            <w:r>
              <w:rPr>
                <w:rFonts w:ascii="Arial" w:hAnsi="Arial" w:cs="Arial"/>
                <w:sz w:val="24"/>
              </w:rPr>
              <w:t>.</w:t>
            </w:r>
          </w:p>
          <w:p w14:paraId="47B70856" w14:textId="77777777" w:rsidR="0030628F" w:rsidRDefault="0030628F" w:rsidP="0030628F">
            <w:pPr>
              <w:numPr>
                <w:ilvl w:val="0"/>
                <w:numId w:val="6"/>
              </w:numPr>
              <w:spacing w:after="0" w:line="240" w:lineRule="auto"/>
            </w:pPr>
            <w:r>
              <w:rPr>
                <w:rFonts w:ascii="Arial" w:hAnsi="Arial" w:cs="Arial"/>
                <w:sz w:val="24"/>
              </w:rPr>
              <w:t>Caseload management.</w:t>
            </w:r>
          </w:p>
          <w:p w14:paraId="53C79353" w14:textId="77777777" w:rsidR="0030628F" w:rsidRDefault="0030628F" w:rsidP="0030628F">
            <w:pPr>
              <w:numPr>
                <w:ilvl w:val="0"/>
                <w:numId w:val="6"/>
              </w:numPr>
              <w:spacing w:after="0" w:line="240" w:lineRule="auto"/>
            </w:pPr>
            <w:r>
              <w:rPr>
                <w:rFonts w:ascii="Arial" w:hAnsi="Arial" w:cs="Arial"/>
                <w:sz w:val="24"/>
              </w:rPr>
              <w:lastRenderedPageBreak/>
              <w:t>Multi-disciplinary team (MDT) working.</w:t>
            </w:r>
          </w:p>
          <w:p w14:paraId="2A6BA6F4" w14:textId="77777777" w:rsidR="0030628F" w:rsidRPr="004B36A9" w:rsidRDefault="0030628F" w:rsidP="0030628F">
            <w:pPr>
              <w:numPr>
                <w:ilvl w:val="0"/>
                <w:numId w:val="6"/>
              </w:numPr>
              <w:spacing w:after="0" w:line="240" w:lineRule="auto"/>
              <w:rPr>
                <w:sz w:val="28"/>
              </w:rPr>
            </w:pPr>
            <w:r>
              <w:rPr>
                <w:rFonts w:ascii="Arial" w:hAnsi="Arial" w:cs="Arial"/>
                <w:sz w:val="24"/>
              </w:rPr>
              <w:t xml:space="preserve">Effective communication. </w:t>
            </w:r>
          </w:p>
          <w:p w14:paraId="7EF0A345" w14:textId="77777777" w:rsidR="004B36A9" w:rsidRPr="007A7AFC" w:rsidRDefault="004B36A9" w:rsidP="0030628F">
            <w:pPr>
              <w:numPr>
                <w:ilvl w:val="0"/>
                <w:numId w:val="6"/>
              </w:numPr>
              <w:spacing w:after="0" w:line="240" w:lineRule="auto"/>
              <w:rPr>
                <w:sz w:val="28"/>
              </w:rPr>
            </w:pPr>
            <w:r>
              <w:rPr>
                <w:rFonts w:ascii="Arial" w:hAnsi="Arial" w:cs="Arial"/>
                <w:sz w:val="24"/>
              </w:rPr>
              <w:t>Group activities</w:t>
            </w:r>
          </w:p>
          <w:p w14:paraId="70B49CF4" w14:textId="77777777" w:rsidR="007A7AFC" w:rsidRDefault="007A7AFC" w:rsidP="007A7AFC">
            <w:pPr>
              <w:jc w:val="both"/>
              <w:rPr>
                <w:rFonts w:ascii="Arial" w:hAnsi="Arial"/>
                <w:sz w:val="24"/>
              </w:rPr>
            </w:pPr>
          </w:p>
          <w:p w14:paraId="5BF62577" w14:textId="77777777" w:rsidR="007A7AFC" w:rsidRDefault="007A7AFC" w:rsidP="007A7AFC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Learning Opportunities Available:</w:t>
            </w:r>
          </w:p>
          <w:p w14:paraId="0D082492" w14:textId="77777777" w:rsidR="007A7AFC" w:rsidRDefault="00DF3DE7" w:rsidP="007A7AFC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Attendance at MDT meetings</w:t>
            </w:r>
          </w:p>
          <w:p w14:paraId="0C6F9C74" w14:textId="77777777" w:rsidR="00DF3DE7" w:rsidRDefault="00DF3DE7" w:rsidP="007A7AFC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Joint working with other professionals such as OT, SLT</w:t>
            </w:r>
          </w:p>
          <w:p w14:paraId="30D1D673" w14:textId="77777777" w:rsidR="00DF3DE7" w:rsidRDefault="00DF3DE7" w:rsidP="007A7AFC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Participation in ward rounds</w:t>
            </w:r>
          </w:p>
          <w:p w14:paraId="7D1CB81D" w14:textId="77777777" w:rsidR="00DF3DE7" w:rsidRDefault="00DF3DE7" w:rsidP="007A7AFC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Spending time on </w:t>
            </w:r>
            <w:r w:rsidR="004B36A9">
              <w:rPr>
                <w:rFonts w:ascii="Arial" w:hAnsi="Arial" w:cs="Arial"/>
                <w:sz w:val="24"/>
                <w:szCs w:val="24"/>
              </w:rPr>
              <w:t xml:space="preserve">acute </w:t>
            </w:r>
            <w:r>
              <w:rPr>
                <w:rFonts w:ascii="Arial" w:hAnsi="Arial" w:cs="Arial"/>
                <w:sz w:val="24"/>
                <w:szCs w:val="24"/>
              </w:rPr>
              <w:t xml:space="preserve">stroke </w:t>
            </w:r>
          </w:p>
          <w:p w14:paraId="51D03588" w14:textId="77777777" w:rsidR="00DF3DE7" w:rsidRPr="004B36A9" w:rsidRDefault="00DF3DE7" w:rsidP="00DF3DE7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36A9">
              <w:rPr>
                <w:rFonts w:ascii="Arial" w:hAnsi="Arial" w:cs="Arial"/>
                <w:sz w:val="24"/>
                <w:szCs w:val="24"/>
              </w:rPr>
              <w:t>Spending time with Community Neuro Team Working with OT, Nursing and medical students</w:t>
            </w:r>
          </w:p>
          <w:p w14:paraId="3BA28C21" w14:textId="77777777" w:rsidR="007A7AFC" w:rsidRDefault="007A7AFC" w:rsidP="007A7AFC">
            <w:pPr>
              <w:spacing w:after="0" w:line="240" w:lineRule="auto"/>
              <w:ind w:left="720"/>
              <w:rPr>
                <w:sz w:val="28"/>
              </w:rPr>
            </w:pPr>
          </w:p>
        </w:tc>
      </w:tr>
      <w:tr w:rsidR="0030628F" w:rsidRPr="009D12F8" w14:paraId="0534BC3A" w14:textId="77777777" w:rsidTr="009D12F8">
        <w:trPr>
          <w:trHeight w:val="1087"/>
          <w:tblCellSpacing w:w="20" w:type="dxa"/>
        </w:trPr>
        <w:tc>
          <w:tcPr>
            <w:tcW w:w="4428" w:type="dxa"/>
          </w:tcPr>
          <w:p w14:paraId="5E734E28" w14:textId="77777777" w:rsidR="0030628F" w:rsidRPr="009D12F8" w:rsidRDefault="0030628F" w:rsidP="009D12F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</w:pPr>
            <w:r w:rsidRPr="009D12F8"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lastRenderedPageBreak/>
              <w:t>Special Knowledge and information which would be useful to the student:</w:t>
            </w:r>
          </w:p>
          <w:p w14:paraId="088A4BD2" w14:textId="77777777" w:rsidR="0030628F" w:rsidRPr="009D12F8" w:rsidRDefault="0030628F" w:rsidP="009D12F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  <w:p w14:paraId="3C8B715C" w14:textId="77777777" w:rsidR="0030628F" w:rsidRPr="009D12F8" w:rsidRDefault="0030628F" w:rsidP="009D12F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</w:tc>
        <w:tc>
          <w:tcPr>
            <w:tcW w:w="4404" w:type="dxa"/>
          </w:tcPr>
          <w:p w14:paraId="4C88A77E" w14:textId="77777777" w:rsidR="004B36A9" w:rsidRDefault="004B36A9" w:rsidP="00C42AA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 xml:space="preserve">Fridge available to store lunch but Lunch also available from shop at main entrance or education </w:t>
            </w:r>
            <w:proofErr w:type="spellStart"/>
            <w:r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>centre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 xml:space="preserve"> 3.</w:t>
            </w:r>
          </w:p>
          <w:p w14:paraId="318E7B25" w14:textId="77777777" w:rsidR="004B36A9" w:rsidRDefault="004B36A9" w:rsidP="00C42AA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  <w:p w14:paraId="42170346" w14:textId="77777777" w:rsidR="0030628F" w:rsidRPr="009D12F8" w:rsidRDefault="00C42AA5" w:rsidP="00C42AA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  <w:r w:rsidRPr="00C42AA5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>Uniform: blue/black trainers, blue trousers and student tunic/t-shirt</w:t>
            </w:r>
            <w:r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 xml:space="preserve"> and student ID.</w:t>
            </w:r>
          </w:p>
          <w:p w14:paraId="07E55D30" w14:textId="77777777" w:rsidR="0030628F" w:rsidRPr="009D12F8" w:rsidRDefault="0030628F" w:rsidP="00AA3FF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</w:tc>
      </w:tr>
      <w:tr w:rsidR="0030628F" w:rsidRPr="009D12F8" w14:paraId="316F361E" w14:textId="77777777" w:rsidTr="009D12F8">
        <w:trPr>
          <w:trHeight w:val="1087"/>
          <w:tblCellSpacing w:w="20" w:type="dxa"/>
        </w:trPr>
        <w:tc>
          <w:tcPr>
            <w:tcW w:w="4428" w:type="dxa"/>
          </w:tcPr>
          <w:p w14:paraId="5325C2FA" w14:textId="77777777" w:rsidR="0030628F" w:rsidRPr="009D12F8" w:rsidRDefault="0030628F" w:rsidP="009D12F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 xml:space="preserve">Recommended </w:t>
            </w:r>
            <w:r w:rsidR="00C42AA5"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 xml:space="preserve">Knowledge and </w:t>
            </w:r>
            <w:r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>Reading:</w:t>
            </w:r>
          </w:p>
        </w:tc>
        <w:tc>
          <w:tcPr>
            <w:tcW w:w="4404" w:type="dxa"/>
          </w:tcPr>
          <w:p w14:paraId="6AB5DCB7" w14:textId="77777777" w:rsidR="00C42AA5" w:rsidRPr="00C42AA5" w:rsidRDefault="00C42AA5" w:rsidP="00C42AA5">
            <w:pPr>
              <w:spacing w:line="240" w:lineRule="auto"/>
              <w:rPr>
                <w:rFonts w:ascii="Arial" w:hAnsi="Arial"/>
                <w:sz w:val="24"/>
              </w:rPr>
            </w:pPr>
            <w:r w:rsidRPr="00C42AA5">
              <w:rPr>
                <w:rFonts w:ascii="Arial" w:hAnsi="Arial"/>
                <w:sz w:val="24"/>
              </w:rPr>
              <w:t>Basic understanding of brain anatomy and physiology</w:t>
            </w:r>
          </w:p>
          <w:p w14:paraId="5DE147E6" w14:textId="77777777" w:rsidR="00C42AA5" w:rsidRPr="00C42AA5" w:rsidRDefault="00C42AA5" w:rsidP="00C42AA5">
            <w:pPr>
              <w:spacing w:line="240" w:lineRule="auto"/>
              <w:rPr>
                <w:rFonts w:ascii="Arial" w:hAnsi="Arial"/>
                <w:sz w:val="24"/>
              </w:rPr>
            </w:pPr>
            <w:r w:rsidRPr="00C42AA5">
              <w:rPr>
                <w:rFonts w:ascii="Arial" w:hAnsi="Arial"/>
                <w:sz w:val="24"/>
              </w:rPr>
              <w:t>Basic knowledge of stroke pathology</w:t>
            </w:r>
          </w:p>
          <w:p w14:paraId="26902038" w14:textId="77777777" w:rsidR="00C42AA5" w:rsidRPr="00C42AA5" w:rsidRDefault="00C42AA5" w:rsidP="00C42AA5">
            <w:pPr>
              <w:spacing w:line="240" w:lineRule="auto"/>
              <w:rPr>
                <w:rFonts w:ascii="Arial" w:hAnsi="Arial"/>
                <w:sz w:val="24"/>
              </w:rPr>
            </w:pPr>
            <w:r w:rsidRPr="00C42AA5">
              <w:rPr>
                <w:rFonts w:ascii="Arial" w:hAnsi="Arial"/>
                <w:sz w:val="24"/>
              </w:rPr>
              <w:t xml:space="preserve">Basic knowledge of RCP/NICE guidelines for stroke </w:t>
            </w:r>
          </w:p>
          <w:p w14:paraId="0230B9C6" w14:textId="77777777" w:rsidR="00C42AA5" w:rsidRPr="00C42AA5" w:rsidRDefault="00C42AA5" w:rsidP="00C42AA5">
            <w:pPr>
              <w:spacing w:line="240" w:lineRule="auto"/>
              <w:rPr>
                <w:rFonts w:ascii="Arial" w:hAnsi="Arial"/>
                <w:sz w:val="24"/>
              </w:rPr>
            </w:pPr>
            <w:r w:rsidRPr="00C42AA5">
              <w:rPr>
                <w:rFonts w:ascii="Arial" w:hAnsi="Arial"/>
                <w:sz w:val="24"/>
              </w:rPr>
              <w:t xml:space="preserve">Knowledge of SSNAP and physiotherapy targets for stroke  </w:t>
            </w:r>
          </w:p>
          <w:p w14:paraId="2253819A" w14:textId="77777777" w:rsidR="00C42AA5" w:rsidRPr="00C42AA5" w:rsidRDefault="00C42AA5" w:rsidP="00C42AA5">
            <w:pPr>
              <w:spacing w:line="240" w:lineRule="auto"/>
              <w:rPr>
                <w:rFonts w:ascii="Arial" w:hAnsi="Arial"/>
                <w:sz w:val="24"/>
              </w:rPr>
            </w:pPr>
          </w:p>
          <w:p w14:paraId="789FABEA" w14:textId="77777777" w:rsidR="00DF3DE7" w:rsidRPr="00C42AA5" w:rsidRDefault="00C42AA5" w:rsidP="00C42AA5">
            <w:pPr>
              <w:spacing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Books: </w:t>
            </w:r>
            <w:r w:rsidR="00DF3DE7" w:rsidRPr="00C42AA5">
              <w:rPr>
                <w:rFonts w:ascii="Arial" w:hAnsi="Arial"/>
                <w:sz w:val="24"/>
              </w:rPr>
              <w:t>Any neuro anatomy or physiology books</w:t>
            </w:r>
          </w:p>
          <w:p w14:paraId="20931EFB" w14:textId="77777777" w:rsidR="0030628F" w:rsidRPr="004E4584" w:rsidRDefault="0030628F" w:rsidP="00AA3FF5">
            <w:pPr>
              <w:rPr>
                <w:rFonts w:ascii="Arial" w:hAnsi="Arial"/>
                <w:sz w:val="24"/>
              </w:rPr>
            </w:pPr>
            <w:r w:rsidRPr="004E4584">
              <w:rPr>
                <w:rFonts w:ascii="Arial" w:hAnsi="Arial"/>
                <w:sz w:val="24"/>
              </w:rPr>
              <w:t>University module notes on the variety of conditions.</w:t>
            </w:r>
          </w:p>
          <w:p w14:paraId="4718371C" w14:textId="77777777" w:rsidR="00793C50" w:rsidRDefault="00793C50" w:rsidP="00AA3FF5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Bobath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Concept: Theory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Clincal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Practice in Neurological Rehabilitation.  Sue Raine/Linzi Meadows/Mary Lynch-Ellerington</w:t>
            </w:r>
          </w:p>
          <w:p w14:paraId="0707024B" w14:textId="77777777" w:rsidR="0030628F" w:rsidRPr="005F304C" w:rsidRDefault="0030628F" w:rsidP="00AA3FF5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F304C">
              <w:rPr>
                <w:rFonts w:ascii="Arial" w:hAnsi="Arial" w:cs="Arial"/>
                <w:sz w:val="24"/>
                <w:szCs w:val="24"/>
              </w:rPr>
              <w:t xml:space="preserve">Neurological Physiotherapy. A Problem-solving Approach. Susan Edwards </w:t>
            </w:r>
          </w:p>
          <w:p w14:paraId="32EFB7E9" w14:textId="77777777" w:rsidR="0030628F" w:rsidRPr="00EA438B" w:rsidRDefault="0030628F" w:rsidP="00DF3DE7">
            <w:pPr>
              <w:pStyle w:val="ListParagraph"/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</w:tc>
      </w:tr>
      <w:tr w:rsidR="0030628F" w:rsidRPr="009D12F8" w14:paraId="3DE32FAD" w14:textId="77777777" w:rsidTr="009D12F8">
        <w:trPr>
          <w:trHeight w:val="1087"/>
          <w:tblCellSpacing w:w="20" w:type="dxa"/>
        </w:trPr>
        <w:tc>
          <w:tcPr>
            <w:tcW w:w="4428" w:type="dxa"/>
          </w:tcPr>
          <w:p w14:paraId="127BF9E3" w14:textId="77777777" w:rsidR="0030628F" w:rsidRDefault="0030628F" w:rsidP="009D12F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lastRenderedPageBreak/>
              <w:t>Visits/shadowing which can be arranged:</w:t>
            </w:r>
          </w:p>
        </w:tc>
        <w:tc>
          <w:tcPr>
            <w:tcW w:w="4404" w:type="dxa"/>
          </w:tcPr>
          <w:p w14:paraId="392E3CE7" w14:textId="77777777" w:rsidR="00793C50" w:rsidRPr="00C42AA5" w:rsidRDefault="00793C50" w:rsidP="00C42AA5">
            <w:pPr>
              <w:spacing w:after="0" w:line="240" w:lineRule="auto"/>
              <w:ind w:left="720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  <w:r w:rsidRPr="00C42AA5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>Opportunities to spend time with all members of the MDT and wider stroke services including the community teams.</w:t>
            </w:r>
          </w:p>
        </w:tc>
      </w:tr>
      <w:tr w:rsidR="0030628F" w:rsidRPr="009D12F8" w14:paraId="30003731" w14:textId="77777777" w:rsidTr="009D12F8">
        <w:trPr>
          <w:trHeight w:val="1087"/>
          <w:tblCellSpacing w:w="20" w:type="dxa"/>
        </w:trPr>
        <w:tc>
          <w:tcPr>
            <w:tcW w:w="4428" w:type="dxa"/>
          </w:tcPr>
          <w:p w14:paraId="4FA8DDCF" w14:textId="77777777" w:rsidR="0030628F" w:rsidRDefault="0030628F" w:rsidP="009D12F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val="en-US"/>
              </w:rPr>
              <w:t>Hours of work:</w:t>
            </w:r>
          </w:p>
        </w:tc>
        <w:tc>
          <w:tcPr>
            <w:tcW w:w="4404" w:type="dxa"/>
          </w:tcPr>
          <w:p w14:paraId="1C521F80" w14:textId="12951E32" w:rsidR="0030628F" w:rsidRDefault="00793C50" w:rsidP="00AA3FF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>08:30</w:t>
            </w:r>
            <w:r w:rsidR="0030628F" w:rsidRPr="00AA3FF5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 xml:space="preserve"> –</w:t>
            </w:r>
            <w:r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>16:30</w:t>
            </w:r>
            <w:r w:rsidR="0030628F" w:rsidRPr="00AA3FF5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 xml:space="preserve"> </w:t>
            </w:r>
            <w:r w:rsidR="008D0FD8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 xml:space="preserve">over 5 days.  Please note that this service will be running a </w:t>
            </w:r>
            <w:proofErr w:type="gramStart"/>
            <w:r w:rsidR="008D0FD8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>6/7 day</w:t>
            </w:r>
            <w:proofErr w:type="gramEnd"/>
            <w:r w:rsidR="008D0FD8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 xml:space="preserve"> service so there may be expectation of some weekend working during your placement</w:t>
            </w:r>
          </w:p>
          <w:p w14:paraId="158F280D" w14:textId="77777777" w:rsidR="00BF6185" w:rsidRPr="009D12F8" w:rsidRDefault="00BF6185" w:rsidP="00BF6185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 xml:space="preserve">Half a day per week Time off for study is permitted.  This will be negotiated with your CE.  This does not have to be taken in oneblock.  Evidence of study is </w:t>
            </w:r>
            <w:proofErr w:type="gramStart"/>
            <w:r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>expected</w:t>
            </w:r>
            <w:proofErr w:type="gramEnd"/>
            <w:r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 xml:space="preserve"> and your CE may request that this time is spent on site with directed study to support your learning on placement.</w:t>
            </w:r>
          </w:p>
        </w:tc>
      </w:tr>
      <w:tr w:rsidR="0030628F" w:rsidRPr="009D12F8" w14:paraId="6E1492ED" w14:textId="77777777" w:rsidTr="009D12F8">
        <w:trPr>
          <w:trHeight w:val="1087"/>
          <w:tblCellSpacing w:w="20" w:type="dxa"/>
        </w:trPr>
        <w:tc>
          <w:tcPr>
            <w:tcW w:w="8872" w:type="dxa"/>
            <w:gridSpan w:val="2"/>
          </w:tcPr>
          <w:p w14:paraId="13521CAF" w14:textId="77777777" w:rsidR="0030628F" w:rsidRDefault="0030628F" w:rsidP="009D12F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</w:p>
          <w:p w14:paraId="50231CCC" w14:textId="393D046C" w:rsidR="0030628F" w:rsidRDefault="0030628F" w:rsidP="00793C50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 xml:space="preserve">Last updated: </w:t>
            </w:r>
            <w:r w:rsidR="00EA438B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 xml:space="preserve"> </w:t>
            </w:r>
            <w:r w:rsidR="008D0FD8">
              <w:rPr>
                <w:rFonts w:ascii="Arial" w:eastAsia="Times New Roman" w:hAnsi="Arial" w:cs="Times New Roman"/>
                <w:sz w:val="24"/>
                <w:szCs w:val="20"/>
                <w:lang w:val="en-US"/>
              </w:rPr>
              <w:t>12.7.22</w:t>
            </w:r>
          </w:p>
        </w:tc>
      </w:tr>
    </w:tbl>
    <w:p w14:paraId="26557F9E" w14:textId="77777777" w:rsidR="00ED731B" w:rsidRDefault="00ED731B">
      <w:pPr>
        <w:rPr>
          <w:rFonts w:ascii="Arial" w:hAnsi="Arial" w:cs="Arial"/>
          <w:sz w:val="24"/>
        </w:rPr>
      </w:pPr>
    </w:p>
    <w:sectPr w:rsidR="00ED731B" w:rsidSect="007C1500">
      <w:footerReference w:type="default" r:id="rId10"/>
      <w:headerReference w:type="first" r:id="rId11"/>
      <w:pgSz w:w="11906" w:h="16838" w:code="9"/>
      <w:pgMar w:top="567" w:right="567" w:bottom="567" w:left="567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3A536" w14:textId="77777777" w:rsidR="00706606" w:rsidRDefault="00706606" w:rsidP="00283E6E">
      <w:pPr>
        <w:spacing w:after="0" w:line="240" w:lineRule="auto"/>
      </w:pPr>
      <w:r>
        <w:separator/>
      </w:r>
    </w:p>
  </w:endnote>
  <w:endnote w:type="continuationSeparator" w:id="0">
    <w:p w14:paraId="573CAD14" w14:textId="77777777" w:rsidR="00706606" w:rsidRDefault="00706606" w:rsidP="00283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36" w:space="0" w:color="005EB8"/>
        <w:left w:val="single" w:sz="36" w:space="0" w:color="005EB8"/>
        <w:bottom w:val="single" w:sz="36" w:space="0" w:color="005EB8"/>
        <w:right w:val="single" w:sz="36" w:space="0" w:color="005EB8"/>
        <w:insideH w:val="single" w:sz="36" w:space="0" w:color="005EB8"/>
        <w:insideV w:val="single" w:sz="36" w:space="0" w:color="005EB8"/>
      </w:tblBorders>
      <w:tblLook w:val="04A0" w:firstRow="1" w:lastRow="0" w:firstColumn="1" w:lastColumn="0" w:noHBand="0" w:noVBand="1"/>
    </w:tblPr>
    <w:tblGrid>
      <w:gridCol w:w="10988"/>
    </w:tblGrid>
    <w:tr w:rsidR="00283E6E" w14:paraId="768AF9C0" w14:textId="77777777">
      <w:trPr>
        <w:trHeight w:val="397"/>
      </w:trPr>
      <w:tc>
        <w:tcPr>
          <w:tcW w:w="10988" w:type="dxa"/>
          <w:tcBorders>
            <w:top w:val="single" w:sz="36" w:space="0" w:color="005EB8"/>
            <w:left w:val="nil"/>
            <w:right w:val="nil"/>
          </w:tcBorders>
          <w:vAlign w:val="center"/>
        </w:tcPr>
        <w:sdt>
          <w:sdtPr>
            <w:id w:val="1622423693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2AED8EC6" w14:textId="77777777" w:rsidR="00283E6E" w:rsidRDefault="00684CAE" w:rsidP="00A116DD">
              <w:pPr>
                <w:pStyle w:val="Footer"/>
                <w:jc w:val="center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64015E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sdtContent>
        </w:sdt>
      </w:tc>
    </w:tr>
  </w:tbl>
  <w:p w14:paraId="4C9C20F4" w14:textId="77777777" w:rsidR="00283E6E" w:rsidRDefault="00283E6E" w:rsidP="00283E6E">
    <w:pPr>
      <w:pStyle w:val="Foo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5D7D1" w14:textId="77777777" w:rsidR="00706606" w:rsidRDefault="00706606" w:rsidP="00283E6E">
      <w:pPr>
        <w:spacing w:after="0" w:line="240" w:lineRule="auto"/>
      </w:pPr>
      <w:r>
        <w:separator/>
      </w:r>
    </w:p>
  </w:footnote>
  <w:footnote w:type="continuationSeparator" w:id="0">
    <w:p w14:paraId="55D23118" w14:textId="77777777" w:rsidR="00706606" w:rsidRDefault="00706606" w:rsidP="00283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F7265" w14:textId="77777777" w:rsidR="00283E6E" w:rsidRDefault="00283E6E" w:rsidP="00283E6E">
    <w:pPr>
      <w:pStyle w:val="Header"/>
      <w:jc w:val="center"/>
    </w:pPr>
  </w:p>
  <w:p w14:paraId="71F44C01" w14:textId="77777777" w:rsidR="00283E6E" w:rsidRDefault="00283E6E" w:rsidP="00283E6E">
    <w:pPr>
      <w:pStyle w:val="Header"/>
      <w:jc w:val="right"/>
    </w:pPr>
  </w:p>
  <w:p w14:paraId="4414AEDC" w14:textId="77777777" w:rsidR="00283E6E" w:rsidRDefault="00283E6E" w:rsidP="00283E6E">
    <w:pPr>
      <w:pStyle w:val="Header"/>
    </w:pPr>
  </w:p>
  <w:p w14:paraId="6885085C" w14:textId="77777777" w:rsidR="00283E6E" w:rsidRDefault="00283E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0026"/>
    <w:multiLevelType w:val="hybridMultilevel"/>
    <w:tmpl w:val="DF182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1431F"/>
    <w:multiLevelType w:val="hybridMultilevel"/>
    <w:tmpl w:val="98D23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4163E"/>
    <w:multiLevelType w:val="hybridMultilevel"/>
    <w:tmpl w:val="E4CC1D9C"/>
    <w:lvl w:ilvl="0" w:tplc="D442A1E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2B10C2"/>
    <w:multiLevelType w:val="hybridMultilevel"/>
    <w:tmpl w:val="460CC0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44A9A"/>
    <w:multiLevelType w:val="hybridMultilevel"/>
    <w:tmpl w:val="927881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23940"/>
    <w:multiLevelType w:val="hybridMultilevel"/>
    <w:tmpl w:val="21EE1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C4773"/>
    <w:multiLevelType w:val="hybridMultilevel"/>
    <w:tmpl w:val="AB3485F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FE465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A3A0D"/>
    <w:multiLevelType w:val="hybridMultilevel"/>
    <w:tmpl w:val="62FCE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B50A2"/>
    <w:multiLevelType w:val="hybridMultilevel"/>
    <w:tmpl w:val="39BE8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1569D4"/>
    <w:multiLevelType w:val="hybridMultilevel"/>
    <w:tmpl w:val="E2CC2D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BD5D27"/>
    <w:multiLevelType w:val="hybridMultilevel"/>
    <w:tmpl w:val="F96660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D433DF"/>
    <w:multiLevelType w:val="hybridMultilevel"/>
    <w:tmpl w:val="0F58F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C2132"/>
    <w:multiLevelType w:val="hybridMultilevel"/>
    <w:tmpl w:val="6F245BFE"/>
    <w:lvl w:ilvl="0" w:tplc="D442A1E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6D079E9"/>
    <w:multiLevelType w:val="hybridMultilevel"/>
    <w:tmpl w:val="066A5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135DDC"/>
    <w:multiLevelType w:val="hybridMultilevel"/>
    <w:tmpl w:val="359ABCA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BA4A74"/>
    <w:multiLevelType w:val="hybridMultilevel"/>
    <w:tmpl w:val="B30209E2"/>
    <w:lvl w:ilvl="0" w:tplc="D442A1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62714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989555C"/>
    <w:multiLevelType w:val="hybridMultilevel"/>
    <w:tmpl w:val="54D4A5D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7655799">
    <w:abstractNumId w:val="8"/>
  </w:num>
  <w:num w:numId="2" w16cid:durableId="249630266">
    <w:abstractNumId w:val="0"/>
  </w:num>
  <w:num w:numId="3" w16cid:durableId="1393234102">
    <w:abstractNumId w:val="11"/>
  </w:num>
  <w:num w:numId="4" w16cid:durableId="478308770">
    <w:abstractNumId w:val="1"/>
  </w:num>
  <w:num w:numId="5" w16cid:durableId="179009057">
    <w:abstractNumId w:val="16"/>
  </w:num>
  <w:num w:numId="6" w16cid:durableId="1895697631">
    <w:abstractNumId w:val="15"/>
  </w:num>
  <w:num w:numId="7" w16cid:durableId="114521307">
    <w:abstractNumId w:val="6"/>
  </w:num>
  <w:num w:numId="8" w16cid:durableId="855577753">
    <w:abstractNumId w:val="9"/>
  </w:num>
  <w:num w:numId="9" w16cid:durableId="810564211">
    <w:abstractNumId w:val="5"/>
  </w:num>
  <w:num w:numId="10" w16cid:durableId="139465247">
    <w:abstractNumId w:val="10"/>
  </w:num>
  <w:num w:numId="11" w16cid:durableId="627203898">
    <w:abstractNumId w:val="7"/>
  </w:num>
  <w:num w:numId="12" w16cid:durableId="301279522">
    <w:abstractNumId w:val="13"/>
  </w:num>
  <w:num w:numId="13" w16cid:durableId="1003436931">
    <w:abstractNumId w:val="14"/>
  </w:num>
  <w:num w:numId="14" w16cid:durableId="2102216351">
    <w:abstractNumId w:val="3"/>
  </w:num>
  <w:num w:numId="15" w16cid:durableId="643000492">
    <w:abstractNumId w:val="17"/>
  </w:num>
  <w:num w:numId="16" w16cid:durableId="155805905">
    <w:abstractNumId w:val="4"/>
  </w:num>
  <w:num w:numId="17" w16cid:durableId="1440418899">
    <w:abstractNumId w:val="12"/>
  </w:num>
  <w:num w:numId="18" w16cid:durableId="17755170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3E6E"/>
    <w:rsid w:val="000F4ED7"/>
    <w:rsid w:val="00133662"/>
    <w:rsid w:val="002631FC"/>
    <w:rsid w:val="00283E6E"/>
    <w:rsid w:val="002F1F6D"/>
    <w:rsid w:val="0030628F"/>
    <w:rsid w:val="0031226F"/>
    <w:rsid w:val="003C55BA"/>
    <w:rsid w:val="00430428"/>
    <w:rsid w:val="004B36A9"/>
    <w:rsid w:val="0062600D"/>
    <w:rsid w:val="0064015E"/>
    <w:rsid w:val="00684CAE"/>
    <w:rsid w:val="00706606"/>
    <w:rsid w:val="00764FBA"/>
    <w:rsid w:val="00793C50"/>
    <w:rsid w:val="007A7AFC"/>
    <w:rsid w:val="007C1500"/>
    <w:rsid w:val="00865345"/>
    <w:rsid w:val="008D0FD8"/>
    <w:rsid w:val="008D15D1"/>
    <w:rsid w:val="008D2EBA"/>
    <w:rsid w:val="0090059B"/>
    <w:rsid w:val="00940B7C"/>
    <w:rsid w:val="00987728"/>
    <w:rsid w:val="009D12F8"/>
    <w:rsid w:val="00A77444"/>
    <w:rsid w:val="00A83378"/>
    <w:rsid w:val="00AA3FF5"/>
    <w:rsid w:val="00B25A4E"/>
    <w:rsid w:val="00B8035D"/>
    <w:rsid w:val="00BA1A60"/>
    <w:rsid w:val="00BB1FD3"/>
    <w:rsid w:val="00BF6185"/>
    <w:rsid w:val="00C041A5"/>
    <w:rsid w:val="00C42AA5"/>
    <w:rsid w:val="00C95A02"/>
    <w:rsid w:val="00D22D60"/>
    <w:rsid w:val="00DF3DE7"/>
    <w:rsid w:val="00EA438B"/>
    <w:rsid w:val="00ED7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BCF2210"/>
  <w15:docId w15:val="{59D41F04-6938-480B-BDC3-8C9DDAECE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0628F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30628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E6E"/>
  </w:style>
  <w:style w:type="paragraph" w:styleId="Footer">
    <w:name w:val="footer"/>
    <w:basedOn w:val="Normal"/>
    <w:link w:val="FooterChar"/>
    <w:uiPriority w:val="99"/>
    <w:unhideWhenUsed/>
    <w:rsid w:val="00283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E6E"/>
  </w:style>
  <w:style w:type="table" w:styleId="TableGrid">
    <w:name w:val="Table Grid"/>
    <w:basedOn w:val="TableNormal"/>
    <w:uiPriority w:val="59"/>
    <w:rsid w:val="00283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3E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3E6E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59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A3FF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30628F"/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30628F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F4E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2A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acqueline.campbell@lthtr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CA973-45AD-4978-A388-FBBFDE206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Ramsden Thomas (LTHTR)</dc:creator>
  <cp:lastModifiedBy>Alty Angela (LTHTR)</cp:lastModifiedBy>
  <cp:revision>4</cp:revision>
  <dcterms:created xsi:type="dcterms:W3CDTF">2019-11-16T16:21:00Z</dcterms:created>
  <dcterms:modified xsi:type="dcterms:W3CDTF">2022-07-12T13:30:00Z</dcterms:modified>
</cp:coreProperties>
</file>