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907F" w14:textId="6B059EAA" w:rsidR="00595412" w:rsidRDefault="00476B8E">
      <w:r>
        <w:rPr>
          <w:noProof/>
        </w:rPr>
        <w:drawing>
          <wp:anchor distT="0" distB="0" distL="114300" distR="114300" simplePos="0" relativeHeight="251657728" behindDoc="1" locked="0" layoutInCell="1" allowOverlap="1" wp14:anchorId="144B0E79" wp14:editId="7C85FD04">
            <wp:simplePos x="0" y="0"/>
            <wp:positionH relativeFrom="margin">
              <wp:posOffset>-170180</wp:posOffset>
            </wp:positionH>
            <wp:positionV relativeFrom="paragraph">
              <wp:posOffset>-172085</wp:posOffset>
            </wp:positionV>
            <wp:extent cx="4754245" cy="1188085"/>
            <wp:effectExtent l="0" t="0" r="8255" b="0"/>
            <wp:wrapTight wrapText="bothSides">
              <wp:wrapPolygon edited="0">
                <wp:start x="0" y="0"/>
                <wp:lineTo x="0" y="21127"/>
                <wp:lineTo x="21551" y="21127"/>
                <wp:lineTo x="21551" y="0"/>
                <wp:lineTo x="0" y="0"/>
              </wp:wrapPolygon>
            </wp:wrapTight>
            <wp:docPr id="5" name="Picture 5" descr="A picture containing text, screenshot, fon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font, carto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24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875">
        <w:rPr>
          <w:noProof/>
          <w:lang w:val="en-US"/>
        </w:rPr>
        <w:drawing>
          <wp:anchor distT="0" distB="0" distL="114300" distR="114300" simplePos="0" relativeHeight="251655680" behindDoc="0" locked="0" layoutInCell="1" allowOverlap="0" wp14:anchorId="30CE22EC" wp14:editId="22F75B57">
            <wp:simplePos x="0" y="0"/>
            <wp:positionH relativeFrom="column">
              <wp:posOffset>4928870</wp:posOffset>
            </wp:positionH>
            <wp:positionV relativeFrom="page">
              <wp:posOffset>360045</wp:posOffset>
            </wp:positionV>
            <wp:extent cx="1929765" cy="914400"/>
            <wp:effectExtent l="0" t="0" r="635" b="0"/>
            <wp:wrapTight wrapText="bothSides">
              <wp:wrapPolygon edited="0">
                <wp:start x="12509" y="0"/>
                <wp:lineTo x="0" y="7800"/>
                <wp:lineTo x="0" y="12600"/>
                <wp:lineTo x="5117" y="19200"/>
                <wp:lineTo x="5117" y="21000"/>
                <wp:lineTo x="21323" y="21000"/>
                <wp:lineTo x="21323" y="0"/>
                <wp:lineTo x="125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29765" cy="914400"/>
                    </a:xfrm>
                    <a:prstGeom prst="rect">
                      <a:avLst/>
                    </a:prstGeom>
                    <a:noFill/>
                  </pic:spPr>
                </pic:pic>
              </a:graphicData>
            </a:graphic>
            <wp14:sizeRelH relativeFrom="page">
              <wp14:pctWidth>0</wp14:pctWidth>
            </wp14:sizeRelH>
            <wp14:sizeRelV relativeFrom="page">
              <wp14:pctHeight>0</wp14:pctHeight>
            </wp14:sizeRelV>
          </wp:anchor>
        </w:drawing>
      </w:r>
    </w:p>
    <w:p w14:paraId="241C22FE" w14:textId="3090B779" w:rsidR="000C2C89" w:rsidRDefault="00D50591" w:rsidP="001E2875">
      <w:pPr>
        <w:jc w:val="center"/>
        <w:rPr>
          <w:b/>
          <w:sz w:val="40"/>
          <w:szCs w:val="40"/>
        </w:rPr>
      </w:pPr>
      <w:r>
        <w:rPr>
          <w:b/>
          <w:sz w:val="40"/>
          <w:szCs w:val="40"/>
        </w:rPr>
        <w:t xml:space="preserve"> </w:t>
      </w:r>
    </w:p>
    <w:p w14:paraId="50BA32BC" w14:textId="77777777" w:rsidR="00D516E9" w:rsidRDefault="00D516E9" w:rsidP="001E2875">
      <w:pPr>
        <w:jc w:val="center"/>
        <w:rPr>
          <w:b/>
          <w:sz w:val="40"/>
          <w:szCs w:val="40"/>
        </w:rPr>
      </w:pPr>
    </w:p>
    <w:p w14:paraId="66772F5B" w14:textId="535C0F79" w:rsidR="001E2875" w:rsidRDefault="00476B8E" w:rsidP="00692D8A">
      <w:pPr>
        <w:pStyle w:val="Title"/>
      </w:pPr>
      <w:r>
        <w:t>Blood Transfusion</w:t>
      </w:r>
    </w:p>
    <w:p w14:paraId="039F1856" w14:textId="77777777" w:rsidR="00476B8E" w:rsidRDefault="00476B8E" w:rsidP="00476B8E">
      <w:pPr>
        <w:jc w:val="both"/>
        <w:rPr>
          <w:rFonts w:cs="Arial"/>
          <w:b/>
          <w:color w:val="356BBE"/>
          <w:sz w:val="24"/>
        </w:rPr>
        <w:sectPr w:rsidR="00476B8E" w:rsidSect="00EE66E7">
          <w:footerReference w:type="default" r:id="rId10"/>
          <w:pgSz w:w="11906" w:h="16838"/>
          <w:pgMar w:top="567" w:right="567" w:bottom="851" w:left="567" w:header="567" w:footer="0" w:gutter="0"/>
          <w:cols w:space="708"/>
          <w:docGrid w:linePitch="360"/>
        </w:sectPr>
      </w:pPr>
    </w:p>
    <w:p w14:paraId="7E2548B2" w14:textId="77777777" w:rsidR="00476B8E" w:rsidRDefault="00476B8E" w:rsidP="00476B8E">
      <w:pPr>
        <w:jc w:val="both"/>
        <w:rPr>
          <w:rFonts w:cs="Arial"/>
          <w:color w:val="356BBE"/>
          <w:sz w:val="24"/>
        </w:rPr>
      </w:pPr>
      <w:r>
        <w:rPr>
          <w:rFonts w:cs="Arial"/>
          <w:b/>
          <w:color w:val="356BBE"/>
          <w:sz w:val="24"/>
        </w:rPr>
        <w:t>Training Requirements</w:t>
      </w:r>
    </w:p>
    <w:p w14:paraId="7762CD4C" w14:textId="77777777" w:rsidR="00476B8E" w:rsidRPr="00963DE3" w:rsidRDefault="00476B8E" w:rsidP="00476B8E">
      <w:pPr>
        <w:jc w:val="both"/>
        <w:rPr>
          <w:rFonts w:cs="Arial"/>
        </w:rPr>
      </w:pPr>
      <w:r>
        <w:rPr>
          <w:rFonts w:cs="Arial"/>
        </w:rPr>
        <w:t xml:space="preserve">Before getting involved in the blood transfusion process you </w:t>
      </w:r>
      <w:r w:rsidRPr="00E04C85">
        <w:rPr>
          <w:rFonts w:cs="Arial"/>
          <w:u w:val="single"/>
        </w:rPr>
        <w:t>must</w:t>
      </w:r>
      <w:r>
        <w:rPr>
          <w:rFonts w:cs="Arial"/>
        </w:rPr>
        <w:t xml:space="preserve"> complete </w:t>
      </w:r>
      <w:proofErr w:type="gramStart"/>
      <w:r>
        <w:rPr>
          <w:rFonts w:cs="Arial"/>
        </w:rPr>
        <w:t>a number of</w:t>
      </w:r>
      <w:proofErr w:type="gramEnd"/>
      <w:r>
        <w:rPr>
          <w:rFonts w:cs="Arial"/>
        </w:rPr>
        <w:t xml:space="preserve"> competencies and e-learning modules as </w:t>
      </w:r>
      <w:r w:rsidRPr="00963DE3">
        <w:rPr>
          <w:rFonts w:cs="Arial"/>
        </w:rPr>
        <w:t>appropriate to your role:</w:t>
      </w:r>
    </w:p>
    <w:p w14:paraId="246AC789" w14:textId="77777777" w:rsidR="00476B8E" w:rsidRPr="00963DE3" w:rsidRDefault="00476B8E" w:rsidP="00476B8E">
      <w:pPr>
        <w:pStyle w:val="NoSpacing"/>
        <w:jc w:val="both"/>
        <w:rPr>
          <w:rFonts w:cs="Arial"/>
          <w:b/>
        </w:rPr>
      </w:pPr>
      <w:r w:rsidRPr="00963DE3">
        <w:rPr>
          <w:rFonts w:cs="Arial"/>
          <w:b/>
        </w:rPr>
        <w:t>Competencies</w:t>
      </w:r>
    </w:p>
    <w:p w14:paraId="2F758E0A" w14:textId="77777777" w:rsidR="00476B8E" w:rsidRDefault="00476B8E" w:rsidP="00476B8E">
      <w:pPr>
        <w:pStyle w:val="NoSpacing"/>
        <w:numPr>
          <w:ilvl w:val="0"/>
          <w:numId w:val="5"/>
        </w:numPr>
        <w:jc w:val="both"/>
        <w:rPr>
          <w:rFonts w:cs="Arial"/>
        </w:rPr>
      </w:pPr>
      <w:r>
        <w:rPr>
          <w:rFonts w:cs="Arial"/>
        </w:rPr>
        <w:t>Blood Product Collection (from blood fridge)</w:t>
      </w:r>
    </w:p>
    <w:p w14:paraId="4BD6E31C" w14:textId="77777777" w:rsidR="00476B8E" w:rsidRDefault="00476B8E" w:rsidP="00476B8E">
      <w:pPr>
        <w:pStyle w:val="NoSpacing"/>
        <w:numPr>
          <w:ilvl w:val="0"/>
          <w:numId w:val="5"/>
        </w:numPr>
        <w:jc w:val="both"/>
        <w:rPr>
          <w:rFonts w:cs="Arial"/>
        </w:rPr>
      </w:pPr>
      <w:r>
        <w:rPr>
          <w:rFonts w:cs="Arial"/>
        </w:rPr>
        <w:t>Blood Product Request</w:t>
      </w:r>
    </w:p>
    <w:p w14:paraId="0DD37BF9" w14:textId="77777777" w:rsidR="00476B8E" w:rsidRDefault="00476B8E" w:rsidP="00476B8E">
      <w:pPr>
        <w:pStyle w:val="NoSpacing"/>
        <w:numPr>
          <w:ilvl w:val="0"/>
          <w:numId w:val="5"/>
        </w:numPr>
        <w:jc w:val="both"/>
        <w:rPr>
          <w:rFonts w:cs="Arial"/>
        </w:rPr>
      </w:pPr>
      <w:r>
        <w:rPr>
          <w:rFonts w:cs="Arial"/>
        </w:rPr>
        <w:t>Blood Component Administration</w:t>
      </w:r>
    </w:p>
    <w:p w14:paraId="0547A7EC" w14:textId="77777777" w:rsidR="00476B8E" w:rsidRDefault="00476B8E" w:rsidP="00476B8E">
      <w:pPr>
        <w:pStyle w:val="NoSpacing"/>
        <w:numPr>
          <w:ilvl w:val="0"/>
          <w:numId w:val="5"/>
        </w:numPr>
        <w:jc w:val="both"/>
        <w:rPr>
          <w:rFonts w:cs="Arial"/>
        </w:rPr>
      </w:pPr>
      <w:r>
        <w:rPr>
          <w:rFonts w:cs="Arial"/>
        </w:rPr>
        <w:t>Blood Sampling Pre-Transfusion</w:t>
      </w:r>
    </w:p>
    <w:p w14:paraId="2901BF82" w14:textId="77777777" w:rsidR="00476B8E" w:rsidRDefault="00476B8E" w:rsidP="00476B8E">
      <w:pPr>
        <w:pStyle w:val="NoSpacing"/>
        <w:jc w:val="both"/>
        <w:rPr>
          <w:rFonts w:cs="Arial"/>
        </w:rPr>
      </w:pPr>
      <w:r>
        <w:rPr>
          <w:rFonts w:cs="Arial"/>
        </w:rPr>
        <w:t>Contact your Clinical Supervisor, Clinical Educator or the Transfusion Practitioner team to arrange assessment.</w:t>
      </w:r>
    </w:p>
    <w:p w14:paraId="431CAF99" w14:textId="77777777" w:rsidR="00476B8E" w:rsidRDefault="00476B8E" w:rsidP="00476B8E">
      <w:pPr>
        <w:pStyle w:val="NoSpacing"/>
        <w:jc w:val="both"/>
        <w:rPr>
          <w:rFonts w:cs="Arial"/>
        </w:rPr>
      </w:pPr>
    </w:p>
    <w:p w14:paraId="3E896476" w14:textId="77777777" w:rsidR="00476B8E" w:rsidRPr="00963DE3" w:rsidRDefault="00476B8E" w:rsidP="00476B8E">
      <w:pPr>
        <w:pStyle w:val="NoSpacing"/>
        <w:jc w:val="both"/>
        <w:rPr>
          <w:rFonts w:cs="Arial"/>
          <w:b/>
        </w:rPr>
      </w:pPr>
      <w:r w:rsidRPr="00963DE3">
        <w:rPr>
          <w:rFonts w:cs="Arial"/>
          <w:b/>
        </w:rPr>
        <w:t>E-learning</w:t>
      </w:r>
    </w:p>
    <w:p w14:paraId="37DFE194" w14:textId="3C34CFAB" w:rsidR="00476B8E" w:rsidRDefault="00476B8E" w:rsidP="00476B8E">
      <w:pPr>
        <w:pStyle w:val="NoSpacing"/>
        <w:jc w:val="both"/>
        <w:rPr>
          <w:rFonts w:cs="Arial"/>
        </w:rPr>
      </w:pPr>
      <w:r>
        <w:rPr>
          <w:rFonts w:cs="Arial"/>
        </w:rPr>
        <w:t xml:space="preserve">Please complete all Trust eLearning relevant to your </w:t>
      </w:r>
      <w:r w:rsidR="000E4282">
        <w:rPr>
          <w:rFonts w:cs="Arial"/>
        </w:rPr>
        <w:t>position</w:t>
      </w:r>
      <w:r>
        <w:rPr>
          <w:rFonts w:cs="Arial"/>
        </w:rPr>
        <w:t xml:space="preserve"> on the Trust’s eLearning page. These can be found under Blood </w:t>
      </w:r>
      <w:r w:rsidR="00415BB2">
        <w:rPr>
          <w:rFonts w:cs="Arial"/>
        </w:rPr>
        <w:t>Transfusion and</w:t>
      </w:r>
      <w:r>
        <w:rPr>
          <w:rFonts w:cs="Arial"/>
        </w:rPr>
        <w:t xml:space="preserve"> have been developed by NHS Blood and Transplant for all staff involved in Blood Transfusion. </w:t>
      </w:r>
    </w:p>
    <w:p w14:paraId="22DDB506" w14:textId="77777777" w:rsidR="00476B8E" w:rsidRDefault="00476B8E" w:rsidP="00476B8E">
      <w:pPr>
        <w:pStyle w:val="NoSpacing"/>
        <w:jc w:val="both"/>
        <w:rPr>
          <w:rFonts w:cs="Arial"/>
        </w:rPr>
      </w:pPr>
      <w:r>
        <w:rPr>
          <w:rFonts w:cs="Arial"/>
        </w:rPr>
        <w:t xml:space="preserve">You should complete the following </w:t>
      </w:r>
      <w:proofErr w:type="gramStart"/>
      <w:r>
        <w:rPr>
          <w:rFonts w:cs="Arial"/>
        </w:rPr>
        <w:t>modules;</w:t>
      </w:r>
      <w:proofErr w:type="gramEnd"/>
      <w:r>
        <w:rPr>
          <w:rFonts w:cs="Arial"/>
        </w:rPr>
        <w:t xml:space="preserve"> </w:t>
      </w:r>
    </w:p>
    <w:p w14:paraId="2E765AE2" w14:textId="77777777" w:rsidR="00476B8E" w:rsidRDefault="00476B8E" w:rsidP="00476B8E">
      <w:pPr>
        <w:pStyle w:val="NoSpacing"/>
        <w:numPr>
          <w:ilvl w:val="0"/>
          <w:numId w:val="6"/>
        </w:numPr>
        <w:jc w:val="both"/>
        <w:rPr>
          <w:rFonts w:cs="Arial"/>
        </w:rPr>
      </w:pPr>
      <w:r>
        <w:rPr>
          <w:rFonts w:cs="Arial"/>
        </w:rPr>
        <w:t>Essential Transfusion Practice</w:t>
      </w:r>
    </w:p>
    <w:p w14:paraId="0D895052" w14:textId="77777777" w:rsidR="00476B8E" w:rsidRDefault="00476B8E" w:rsidP="00476B8E">
      <w:pPr>
        <w:pStyle w:val="NoSpacing"/>
        <w:numPr>
          <w:ilvl w:val="0"/>
          <w:numId w:val="6"/>
        </w:numPr>
        <w:jc w:val="both"/>
        <w:rPr>
          <w:rFonts w:cs="Arial"/>
        </w:rPr>
      </w:pPr>
      <w:r>
        <w:rPr>
          <w:rFonts w:cs="Arial"/>
        </w:rPr>
        <w:t>Consent</w:t>
      </w:r>
    </w:p>
    <w:p w14:paraId="67DB0073" w14:textId="77777777" w:rsidR="00476B8E" w:rsidRDefault="00476B8E" w:rsidP="00476B8E">
      <w:pPr>
        <w:pStyle w:val="NoSpacing"/>
        <w:numPr>
          <w:ilvl w:val="0"/>
          <w:numId w:val="6"/>
        </w:numPr>
        <w:jc w:val="both"/>
        <w:rPr>
          <w:rFonts w:cs="Arial"/>
        </w:rPr>
      </w:pPr>
      <w:r>
        <w:rPr>
          <w:rFonts w:cs="Arial"/>
        </w:rPr>
        <w:t xml:space="preserve">Blood Components </w:t>
      </w:r>
    </w:p>
    <w:p w14:paraId="57AD317D" w14:textId="77777777" w:rsidR="00476B8E" w:rsidRDefault="00476B8E" w:rsidP="00476B8E">
      <w:pPr>
        <w:pStyle w:val="NoSpacing"/>
        <w:numPr>
          <w:ilvl w:val="0"/>
          <w:numId w:val="6"/>
        </w:numPr>
        <w:jc w:val="both"/>
        <w:rPr>
          <w:rFonts w:cs="Arial"/>
        </w:rPr>
      </w:pPr>
      <w:r>
        <w:rPr>
          <w:rFonts w:cs="Arial"/>
        </w:rPr>
        <w:t>Transfusion Reactions</w:t>
      </w:r>
    </w:p>
    <w:p w14:paraId="2A506FF6" w14:textId="52BE23F7" w:rsidR="00476B8E" w:rsidRDefault="00476B8E" w:rsidP="00476B8E">
      <w:pPr>
        <w:pStyle w:val="NoSpacing"/>
        <w:jc w:val="both"/>
        <w:rPr>
          <w:rFonts w:cs="Arial"/>
        </w:rPr>
      </w:pPr>
      <w:r>
        <w:rPr>
          <w:rFonts w:cs="Arial"/>
        </w:rPr>
        <w:t xml:space="preserve">For those working in Obstetrics and Gynaecology, </w:t>
      </w:r>
      <w:r w:rsidRPr="00C14ADC">
        <w:rPr>
          <w:rFonts w:cs="Arial"/>
          <w:u w:val="single"/>
        </w:rPr>
        <w:t>Use of Anti-D I</w:t>
      </w:r>
      <w:r>
        <w:rPr>
          <w:rFonts w:cs="Arial"/>
          <w:u w:val="single"/>
        </w:rPr>
        <w:t>mmunoglobulin</w:t>
      </w:r>
      <w:r w:rsidRPr="00C14ADC">
        <w:rPr>
          <w:rFonts w:cs="Arial"/>
          <w:u w:val="single"/>
        </w:rPr>
        <w:t xml:space="preserve"> in Pregnancy</w:t>
      </w:r>
      <w:r>
        <w:rPr>
          <w:rFonts w:cs="Arial"/>
        </w:rPr>
        <w:t xml:space="preserve"> should also be completed. </w:t>
      </w:r>
    </w:p>
    <w:p w14:paraId="4CCE7BF5" w14:textId="77777777" w:rsidR="00476B8E" w:rsidRDefault="00476B8E" w:rsidP="00476B8E">
      <w:pPr>
        <w:pStyle w:val="NoSpacing"/>
        <w:jc w:val="both"/>
        <w:rPr>
          <w:rFonts w:cs="Arial"/>
          <w:b/>
        </w:rPr>
      </w:pPr>
    </w:p>
    <w:p w14:paraId="2876397A" w14:textId="77777777" w:rsidR="00476B8E" w:rsidRPr="00963DE3" w:rsidRDefault="00476B8E" w:rsidP="00476B8E">
      <w:pPr>
        <w:pStyle w:val="NoSpacing"/>
        <w:jc w:val="both"/>
        <w:rPr>
          <w:rFonts w:cs="Arial"/>
          <w:b/>
        </w:rPr>
      </w:pPr>
      <w:r w:rsidRPr="00963DE3">
        <w:rPr>
          <w:rFonts w:cs="Arial"/>
          <w:b/>
        </w:rPr>
        <w:t>Blood Fridge Training</w:t>
      </w:r>
    </w:p>
    <w:p w14:paraId="5A87BE22" w14:textId="788D140B" w:rsidR="00476B8E" w:rsidRDefault="00476B8E" w:rsidP="00476B8E">
      <w:pPr>
        <w:pStyle w:val="NoSpacing"/>
        <w:jc w:val="both"/>
        <w:rPr>
          <w:rFonts w:cs="Arial"/>
        </w:rPr>
      </w:pPr>
      <w:r>
        <w:rPr>
          <w:rFonts w:cs="Arial"/>
        </w:rPr>
        <w:t xml:space="preserve">Contact your Clinical Educator or the </w:t>
      </w:r>
      <w:r w:rsidR="000E4282">
        <w:rPr>
          <w:rFonts w:cs="Arial"/>
        </w:rPr>
        <w:t xml:space="preserve">Blood safety </w:t>
      </w:r>
      <w:r>
        <w:rPr>
          <w:rFonts w:cs="Arial"/>
        </w:rPr>
        <w:t>team to arrange training.</w:t>
      </w:r>
    </w:p>
    <w:p w14:paraId="2495FCC3" w14:textId="77777777" w:rsidR="00476B8E" w:rsidRDefault="00476B8E" w:rsidP="00476B8E">
      <w:pPr>
        <w:pStyle w:val="NoSpacing"/>
        <w:jc w:val="both"/>
        <w:rPr>
          <w:rFonts w:cs="Arial"/>
        </w:rPr>
      </w:pPr>
    </w:p>
    <w:p w14:paraId="290E9996" w14:textId="77777777" w:rsidR="00476B8E" w:rsidRPr="00963DE3" w:rsidRDefault="00476B8E" w:rsidP="00476B8E">
      <w:pPr>
        <w:pStyle w:val="NoSpacing"/>
        <w:jc w:val="both"/>
        <w:rPr>
          <w:rFonts w:cs="Arial"/>
        </w:rPr>
      </w:pPr>
      <w:r>
        <w:rPr>
          <w:rFonts w:cs="Arial"/>
        </w:rPr>
        <w:t>Relevant training/competencies will be highlighted for compliance status on your monthly Trust ‘Essential Training Requirements’ report.</w:t>
      </w:r>
    </w:p>
    <w:p w14:paraId="3026D3AE" w14:textId="77777777" w:rsidR="00476B8E" w:rsidRDefault="00476B8E" w:rsidP="00476B8E">
      <w:pPr>
        <w:jc w:val="both"/>
        <w:rPr>
          <w:rFonts w:cs="Arial"/>
          <w:b/>
          <w:color w:val="356BBE"/>
          <w:sz w:val="24"/>
        </w:rPr>
      </w:pPr>
    </w:p>
    <w:p w14:paraId="5C9378ED" w14:textId="77777777" w:rsidR="00476B8E" w:rsidRDefault="00476B8E" w:rsidP="00476B8E">
      <w:pPr>
        <w:jc w:val="both"/>
        <w:rPr>
          <w:rFonts w:cs="Arial"/>
          <w:b/>
          <w:color w:val="356BBE"/>
          <w:sz w:val="24"/>
        </w:rPr>
      </w:pPr>
      <w:r>
        <w:rPr>
          <w:rFonts w:cs="Arial"/>
          <w:b/>
          <w:color w:val="356BBE"/>
          <w:sz w:val="24"/>
        </w:rPr>
        <w:t>Transfusion Sample Requirements</w:t>
      </w:r>
    </w:p>
    <w:p w14:paraId="2092F736" w14:textId="56F813D2" w:rsidR="00476B8E" w:rsidRDefault="00476B8E" w:rsidP="00476B8E">
      <w:pPr>
        <w:jc w:val="both"/>
        <w:rPr>
          <w:rFonts w:cs="Arial"/>
        </w:rPr>
      </w:pPr>
      <w:r w:rsidRPr="002105E7">
        <w:rPr>
          <w:rFonts w:cs="Arial"/>
        </w:rPr>
        <w:t>To</w:t>
      </w:r>
      <w:r>
        <w:rPr>
          <w:rFonts w:cs="Arial"/>
        </w:rPr>
        <w:t xml:space="preserve"> allow</w:t>
      </w:r>
      <w:r w:rsidRPr="002105E7">
        <w:rPr>
          <w:rFonts w:cs="Arial"/>
        </w:rPr>
        <w:t xml:space="preserve"> provi</w:t>
      </w:r>
      <w:r>
        <w:rPr>
          <w:rFonts w:cs="Arial"/>
        </w:rPr>
        <w:t>sion of</w:t>
      </w:r>
      <w:r w:rsidRPr="002105E7">
        <w:rPr>
          <w:rFonts w:cs="Arial"/>
        </w:rPr>
        <w:t xml:space="preserve"> blood or blood products for your patient we must have received at least 2 Blood Transfusion samples in the laboratory. This is to allow us to confirm your patient’s blood </w:t>
      </w:r>
      <w:r w:rsidR="00415BB2" w:rsidRPr="002105E7">
        <w:rPr>
          <w:rFonts w:cs="Arial"/>
        </w:rPr>
        <w:t>group and</w:t>
      </w:r>
      <w:r w:rsidRPr="002105E7">
        <w:rPr>
          <w:rFonts w:cs="Arial"/>
        </w:rPr>
        <w:t xml:space="preserve"> </w:t>
      </w:r>
      <w:r w:rsidRPr="002105E7">
        <w:rPr>
          <w:rFonts w:cs="Arial"/>
        </w:rPr>
        <w:t xml:space="preserve">reduce the risk of Wrong Blood in Tube which can lead to an ABO incompatible transfusion – a Department of Health ‘Never Event’, and potentially fatal incident. One of the samples must be </w:t>
      </w:r>
      <w:r>
        <w:rPr>
          <w:rFonts w:cs="Arial"/>
        </w:rPr>
        <w:t>current to allow product issue, the other may be historic.</w:t>
      </w:r>
    </w:p>
    <w:p w14:paraId="00F78561" w14:textId="4122A7A9" w:rsidR="00476B8E" w:rsidRDefault="00476B8E" w:rsidP="00476B8E">
      <w:pPr>
        <w:rPr>
          <w:rFonts w:cs="Arial"/>
        </w:rPr>
      </w:pPr>
      <w:r w:rsidRPr="002105E7">
        <w:rPr>
          <w:rFonts w:cs="Arial"/>
        </w:rPr>
        <w:t>To determine if you need to obtain 1 or 2 samples from your patient (or if the laboratory already has all the samples they need) you will need to check ‘Bank Manager’ (passwords available from Blood Safety).</w:t>
      </w:r>
    </w:p>
    <w:p w14:paraId="7CAA2EE1" w14:textId="6BADCA68" w:rsidR="00476B8E" w:rsidRDefault="00476B8E" w:rsidP="00476B8E">
      <w:pPr>
        <w:jc w:val="both"/>
        <w:rPr>
          <w:rFonts w:cs="Arial"/>
        </w:rPr>
      </w:pPr>
      <w:r>
        <w:rPr>
          <w:noProof/>
          <w:lang w:eastAsia="en-GB"/>
        </w:rPr>
        <w:drawing>
          <wp:anchor distT="0" distB="0" distL="114300" distR="114300" simplePos="0" relativeHeight="251659776" behindDoc="1" locked="0" layoutInCell="1" allowOverlap="1" wp14:anchorId="15CB0730" wp14:editId="529DF45C">
            <wp:simplePos x="0" y="0"/>
            <wp:positionH relativeFrom="column">
              <wp:posOffset>1043305</wp:posOffset>
            </wp:positionH>
            <wp:positionV relativeFrom="paragraph">
              <wp:posOffset>254635</wp:posOffset>
            </wp:positionV>
            <wp:extent cx="1063625" cy="1063625"/>
            <wp:effectExtent l="0" t="0" r="3175" b="3175"/>
            <wp:wrapTight wrapText="bothSides">
              <wp:wrapPolygon edited="0">
                <wp:start x="0" y="0"/>
                <wp:lineTo x="0" y="21278"/>
                <wp:lineTo x="21278" y="21278"/>
                <wp:lineTo x="21278" y="0"/>
                <wp:lineTo x="0" y="0"/>
              </wp:wrapPolygon>
            </wp:wrapTight>
            <wp:docPr id="9" name="Picture 9" descr="A picture containing text, logo, font, socc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logo, font, soccer&#10;&#10;Description automatically generated"/>
                    <pic:cNvPicPr/>
                  </pic:nvPicPr>
                  <pic:blipFill>
                    <a:blip r:embed="rId11"/>
                    <a:stretch>
                      <a:fillRect/>
                    </a:stretch>
                  </pic:blipFill>
                  <pic:spPr>
                    <a:xfrm>
                      <a:off x="0" y="0"/>
                      <a:ext cx="1063625" cy="1063625"/>
                    </a:xfrm>
                    <a:prstGeom prst="rect">
                      <a:avLst/>
                    </a:prstGeom>
                  </pic:spPr>
                </pic:pic>
              </a:graphicData>
            </a:graphic>
            <wp14:sizeRelH relativeFrom="page">
              <wp14:pctWidth>0</wp14:pctWidth>
            </wp14:sizeRelH>
            <wp14:sizeRelV relativeFrom="page">
              <wp14:pctHeight>0</wp14:pctHeight>
            </wp14:sizeRelV>
          </wp:anchor>
        </w:drawing>
      </w:r>
      <w:r>
        <w:rPr>
          <w:rFonts w:cs="Arial"/>
        </w:rPr>
        <w:t>Bank Manager access is via ‘Applications’</w:t>
      </w:r>
      <w:r w:rsidR="000E4282">
        <w:rPr>
          <w:rFonts w:cs="Arial"/>
        </w:rPr>
        <w:t xml:space="preserve"> on the Trust Intranet</w:t>
      </w:r>
      <w:r>
        <w:rPr>
          <w:rFonts w:cs="Arial"/>
        </w:rPr>
        <w:t xml:space="preserve">. </w:t>
      </w:r>
    </w:p>
    <w:p w14:paraId="27D57B81" w14:textId="77777777" w:rsidR="00476B8E" w:rsidRDefault="00476B8E" w:rsidP="00476B8E">
      <w:pPr>
        <w:jc w:val="both"/>
        <w:rPr>
          <w:rFonts w:cs="Arial"/>
        </w:rPr>
      </w:pPr>
    </w:p>
    <w:p w14:paraId="43EFD0D1" w14:textId="77777777" w:rsidR="00476B8E" w:rsidRDefault="00476B8E" w:rsidP="00476B8E">
      <w:pPr>
        <w:jc w:val="both"/>
        <w:rPr>
          <w:rFonts w:cs="Arial"/>
        </w:rPr>
      </w:pPr>
    </w:p>
    <w:p w14:paraId="622AAA4E" w14:textId="77777777" w:rsidR="00476B8E" w:rsidRDefault="00476B8E" w:rsidP="00476B8E">
      <w:pPr>
        <w:jc w:val="both"/>
        <w:rPr>
          <w:rFonts w:cs="Arial"/>
        </w:rPr>
      </w:pPr>
    </w:p>
    <w:p w14:paraId="19D45E03" w14:textId="77777777" w:rsidR="00476B8E" w:rsidRDefault="00476B8E" w:rsidP="00476B8E">
      <w:pPr>
        <w:jc w:val="both"/>
        <w:rPr>
          <w:rFonts w:cs="Arial"/>
        </w:rPr>
      </w:pPr>
    </w:p>
    <w:p w14:paraId="279F5B25" w14:textId="2C494CE5" w:rsidR="00EE66E7" w:rsidRDefault="00476B8E" w:rsidP="00476B8E">
      <w:pPr>
        <w:jc w:val="both"/>
        <w:rPr>
          <w:rFonts w:cs="Arial"/>
        </w:rPr>
      </w:pPr>
      <w:r w:rsidRPr="00E316BC">
        <w:rPr>
          <w:rFonts w:cs="Arial"/>
        </w:rPr>
        <w:t>There is a tutorial video on how to use Bank Manager available on the E-learning site</w:t>
      </w:r>
      <w:r w:rsidR="00E316BC" w:rsidRPr="00E316BC">
        <w:rPr>
          <w:rFonts w:cs="Arial"/>
        </w:rPr>
        <w:t xml:space="preserve"> under Blood Fridge Refresher Training</w:t>
      </w:r>
      <w:r w:rsidRPr="00E316BC">
        <w:rPr>
          <w:rFonts w:cs="Arial"/>
        </w:rPr>
        <w:t xml:space="preserve">. You must familiarise yourself Bank </w:t>
      </w:r>
      <w:r w:rsidR="00842042" w:rsidRPr="00E316BC">
        <w:rPr>
          <w:rFonts w:cs="Arial"/>
        </w:rPr>
        <w:t>M</w:t>
      </w:r>
      <w:r w:rsidRPr="00E316BC">
        <w:rPr>
          <w:rFonts w:cs="Arial"/>
        </w:rPr>
        <w:t>anager before using this system.</w:t>
      </w:r>
      <w:r>
        <w:rPr>
          <w:rFonts w:cs="Arial"/>
        </w:rPr>
        <w:t xml:space="preserve"> </w:t>
      </w:r>
    </w:p>
    <w:p w14:paraId="56813BBB" w14:textId="4887C966" w:rsidR="00EE66E7" w:rsidRDefault="00EE66E7" w:rsidP="00476B8E">
      <w:pPr>
        <w:jc w:val="both"/>
        <w:rPr>
          <w:rFonts w:cs="Arial"/>
          <w:b/>
          <w:bCs/>
        </w:rPr>
      </w:pPr>
      <w:r>
        <w:rPr>
          <w:rFonts w:cs="Arial"/>
          <w:b/>
          <w:bCs/>
        </w:rPr>
        <w:t>Request Form Completion</w:t>
      </w:r>
    </w:p>
    <w:p w14:paraId="48394799" w14:textId="6D81E562" w:rsidR="00EE66E7" w:rsidRDefault="00EE66E7" w:rsidP="00476B8E">
      <w:pPr>
        <w:jc w:val="both"/>
        <w:rPr>
          <w:rFonts w:cs="Arial"/>
        </w:rPr>
      </w:pPr>
      <w:r>
        <w:rPr>
          <w:rFonts w:cs="Arial"/>
        </w:rPr>
        <w:t>The Blood Transfusion request</w:t>
      </w:r>
      <w:r w:rsidR="000E4282">
        <w:rPr>
          <w:rFonts w:cs="Arial"/>
        </w:rPr>
        <w:t xml:space="preserve"> form</w:t>
      </w:r>
      <w:r>
        <w:rPr>
          <w:rFonts w:cs="Arial"/>
        </w:rPr>
        <w:t xml:space="preserve"> is easily identifiable by the yellow specimen</w:t>
      </w:r>
      <w:r w:rsidR="00AD10FB">
        <w:rPr>
          <w:rFonts w:cs="Arial"/>
        </w:rPr>
        <w:t xml:space="preserve"> bag</w:t>
      </w:r>
      <w:r>
        <w:rPr>
          <w:rFonts w:cs="Arial"/>
        </w:rPr>
        <w:t xml:space="preserve"> attached. All sections of the form must be completed accurately, this medical document is kept for 30 years in event of transfusion reaction. Full patient ID must be given on the form, including full name, date of birth and NHS number (only use hospital number if the patient DOES NOT have an NHS number). Sex of patient should also be </w:t>
      </w:r>
      <w:r w:rsidR="00A84383">
        <w:rPr>
          <w:rFonts w:cs="Arial"/>
        </w:rPr>
        <w:t>included;</w:t>
      </w:r>
      <w:r>
        <w:rPr>
          <w:rFonts w:cs="Arial"/>
        </w:rPr>
        <w:t xml:space="preserve"> this is essential for provision of appropriate blood components. </w:t>
      </w:r>
    </w:p>
    <w:p w14:paraId="56AE7B0E" w14:textId="44E4923F" w:rsidR="00A84383" w:rsidRDefault="00A84383" w:rsidP="00476B8E">
      <w:pPr>
        <w:jc w:val="both"/>
        <w:rPr>
          <w:rFonts w:cs="Arial"/>
        </w:rPr>
      </w:pPr>
      <w:r>
        <w:rPr>
          <w:rFonts w:cs="Arial"/>
        </w:rPr>
        <w:t xml:space="preserve">Please indicate clinical details and complete the “Requested by” section fully. Indicate if blood products are required and follow this with a call to </w:t>
      </w:r>
      <w:r>
        <w:rPr>
          <w:rFonts w:cs="Arial"/>
        </w:rPr>
        <w:lastRenderedPageBreak/>
        <w:t xml:space="preserve">the laboratory. Indication of special requirements is the responsibility of the requestor, any omission which impacts patient care will be raised as an incident. We also need to know if you patient is currently or has been pregnant in the last 3 months; and if they have been transfused in the last 3 months as they are at risk of developing antibodies. </w:t>
      </w:r>
    </w:p>
    <w:p w14:paraId="03C3B4AC" w14:textId="60047100" w:rsidR="00A84383" w:rsidRDefault="00A84383" w:rsidP="00476B8E">
      <w:pPr>
        <w:jc w:val="both"/>
        <w:rPr>
          <w:rFonts w:cs="Arial"/>
        </w:rPr>
      </w:pPr>
      <w:r>
        <w:rPr>
          <w:rFonts w:cs="Arial"/>
        </w:rPr>
        <w:t xml:space="preserve">Finally ensure the “Sample taken by” section is completed by the staff member who took the sample. This must include date and time of sample along with name and signature. </w:t>
      </w:r>
    </w:p>
    <w:p w14:paraId="22E2E13D" w14:textId="0BCE221B" w:rsidR="00C84552" w:rsidRPr="00EE66E7" w:rsidRDefault="00C84552" w:rsidP="00476B8E">
      <w:pPr>
        <w:jc w:val="both"/>
        <w:rPr>
          <w:rFonts w:cs="Arial"/>
        </w:rPr>
      </w:pPr>
      <w:r>
        <w:rPr>
          <w:rFonts w:cs="Arial"/>
        </w:rPr>
        <w:t xml:space="preserve">On the reverse of the request form are </w:t>
      </w:r>
      <w:r w:rsidR="007E016C">
        <w:rPr>
          <w:rFonts w:cs="Arial"/>
        </w:rPr>
        <w:t xml:space="preserve">national blood transfusion indication codes. One of these codes must be included on the request form if you are requesting a blood component transfusion. If your request does not fit into any of these </w:t>
      </w:r>
      <w:r w:rsidR="00415BB2">
        <w:rPr>
          <w:rFonts w:cs="Arial"/>
        </w:rPr>
        <w:t>categories,</w:t>
      </w:r>
      <w:r w:rsidR="007E016C">
        <w:rPr>
          <w:rFonts w:cs="Arial"/>
        </w:rPr>
        <w:t xml:space="preserve"> you should question whether this transfusion is clinically necessary. </w:t>
      </w:r>
    </w:p>
    <w:p w14:paraId="632AD13E" w14:textId="51ED21E4" w:rsidR="00476B8E" w:rsidRDefault="00476B8E" w:rsidP="00476B8E">
      <w:pPr>
        <w:rPr>
          <w:b/>
          <w:bCs/>
        </w:rPr>
      </w:pPr>
      <w:r>
        <w:rPr>
          <w:b/>
          <w:bCs/>
        </w:rPr>
        <w:t>Sample Labelling</w:t>
      </w:r>
    </w:p>
    <w:p w14:paraId="6D06E1C6" w14:textId="1FBCC657" w:rsidR="00476B8E" w:rsidRDefault="00476B8E" w:rsidP="00476B8E">
      <w:pPr>
        <w:jc w:val="both"/>
        <w:rPr>
          <w:rFonts w:cs="Arial"/>
        </w:rPr>
      </w:pPr>
      <w:r w:rsidRPr="002105E7">
        <w:rPr>
          <w:rFonts w:cs="Arial"/>
        </w:rPr>
        <w:t>Samples received for Blood Transfusion</w:t>
      </w:r>
      <w:r>
        <w:rPr>
          <w:rFonts w:cs="Arial"/>
        </w:rPr>
        <w:t xml:space="preserve"> </w:t>
      </w:r>
      <w:r w:rsidRPr="002A0420">
        <w:rPr>
          <w:rFonts w:cs="Arial"/>
          <w:b/>
        </w:rPr>
        <w:t>must</w:t>
      </w:r>
      <w:r>
        <w:rPr>
          <w:rFonts w:cs="Arial"/>
        </w:rPr>
        <w:t xml:space="preserve"> only ever be </w:t>
      </w:r>
      <w:r w:rsidRPr="00FA7348">
        <w:rPr>
          <w:rFonts w:cs="Arial"/>
          <w:b/>
        </w:rPr>
        <w:t xml:space="preserve">taken one at a </w:t>
      </w:r>
      <w:r w:rsidR="00AD10FB" w:rsidRPr="00FA7348">
        <w:rPr>
          <w:rFonts w:cs="Arial"/>
          <w:b/>
        </w:rPr>
        <w:t>time</w:t>
      </w:r>
      <w:r w:rsidR="00AD10FB">
        <w:rPr>
          <w:rFonts w:cs="Arial"/>
        </w:rPr>
        <w:t xml:space="preserve"> and</w:t>
      </w:r>
      <w:r>
        <w:rPr>
          <w:rFonts w:cs="Arial"/>
        </w:rPr>
        <w:t xml:space="preserve"> must be </w:t>
      </w:r>
      <w:r w:rsidRPr="00FA7348">
        <w:rPr>
          <w:rFonts w:cs="Arial"/>
          <w:b/>
        </w:rPr>
        <w:t>labelled</w:t>
      </w:r>
      <w:r>
        <w:rPr>
          <w:rFonts w:cs="Arial"/>
        </w:rPr>
        <w:t xml:space="preserve"> </w:t>
      </w:r>
      <w:r w:rsidRPr="002A0420">
        <w:rPr>
          <w:rFonts w:cs="Arial"/>
          <w:b/>
        </w:rPr>
        <w:t>at the patient bedside</w:t>
      </w:r>
      <w:r>
        <w:rPr>
          <w:rFonts w:cs="Arial"/>
        </w:rPr>
        <w:t>. Samples</w:t>
      </w:r>
      <w:r w:rsidRPr="002105E7">
        <w:rPr>
          <w:rFonts w:cs="Arial"/>
        </w:rPr>
        <w:t xml:space="preserve"> </w:t>
      </w:r>
      <w:r w:rsidR="000E4282">
        <w:rPr>
          <w:rFonts w:cs="Arial"/>
          <w:b/>
          <w:bCs/>
        </w:rPr>
        <w:t>must</w:t>
      </w:r>
      <w:r w:rsidRPr="002105E7">
        <w:rPr>
          <w:rFonts w:cs="Arial"/>
        </w:rPr>
        <w:t xml:space="preserve"> be </w:t>
      </w:r>
      <w:r w:rsidR="00AD10FB" w:rsidRPr="002105E7">
        <w:rPr>
          <w:rFonts w:cs="Arial"/>
        </w:rPr>
        <w:t>handwritten and</w:t>
      </w:r>
      <w:r w:rsidRPr="002105E7">
        <w:rPr>
          <w:rFonts w:cs="Arial"/>
        </w:rPr>
        <w:t xml:space="preserve"> must contain the 3 core patient identifiers (</w:t>
      </w:r>
      <w:r w:rsidR="000E4282">
        <w:rPr>
          <w:rFonts w:cs="Arial"/>
        </w:rPr>
        <w:t xml:space="preserve">full </w:t>
      </w:r>
      <w:r w:rsidRPr="002105E7">
        <w:rPr>
          <w:rFonts w:cs="Arial"/>
        </w:rPr>
        <w:t xml:space="preserve">name, DOB and NHS number). Any </w:t>
      </w:r>
      <w:r>
        <w:rPr>
          <w:rFonts w:cs="Arial"/>
        </w:rPr>
        <w:t xml:space="preserve">errors, amendments or </w:t>
      </w:r>
      <w:r w:rsidRPr="002105E7">
        <w:rPr>
          <w:rFonts w:cs="Arial"/>
        </w:rPr>
        <w:t>discrepancies between sample and request form will result in the sample being rejected and your patient will have to be re-bled.</w:t>
      </w:r>
      <w:r>
        <w:rPr>
          <w:rFonts w:cs="Arial"/>
        </w:rPr>
        <w:t xml:space="preserve"> We operate a </w:t>
      </w:r>
      <w:r w:rsidR="00AD10FB">
        <w:rPr>
          <w:rFonts w:cs="Arial"/>
        </w:rPr>
        <w:t>zero-tolerance</w:t>
      </w:r>
      <w:r>
        <w:rPr>
          <w:rFonts w:cs="Arial"/>
        </w:rPr>
        <w:t xml:space="preserve"> approach to Blood Transfusion to protect patients from harm and delays to transfusion. A Datix will be completed if you have a sample that is rejected. </w:t>
      </w:r>
    </w:p>
    <w:p w14:paraId="3FA3C059" w14:textId="77DB5487" w:rsidR="00AD10FB" w:rsidRDefault="00AD10FB" w:rsidP="00476B8E">
      <w:pPr>
        <w:jc w:val="both"/>
        <w:rPr>
          <w:rFonts w:cs="Arial"/>
        </w:rPr>
      </w:pPr>
      <w:r>
        <w:rPr>
          <w:rFonts w:cs="Arial"/>
        </w:rPr>
        <w:t xml:space="preserve">The basic zero-tolerance principles are </w:t>
      </w:r>
      <w:proofErr w:type="gramStart"/>
      <w:r>
        <w:rPr>
          <w:rFonts w:cs="Arial"/>
        </w:rPr>
        <w:t>below;</w:t>
      </w:r>
      <w:proofErr w:type="gramEnd"/>
      <w:r>
        <w:rPr>
          <w:rFonts w:cs="Arial"/>
        </w:rPr>
        <w:t xml:space="preserve"> </w:t>
      </w:r>
    </w:p>
    <w:p w14:paraId="3E46CFCF" w14:textId="77777777" w:rsidR="003810CC" w:rsidRPr="00CB1C64" w:rsidRDefault="003810CC" w:rsidP="003810CC">
      <w:pPr>
        <w:pStyle w:val="xxxmsonormal"/>
        <w:rPr>
          <w:rFonts w:ascii="Arial" w:hAnsi="Arial" w:cs="Arial"/>
        </w:rPr>
      </w:pPr>
      <w:r w:rsidRPr="00CB1C64">
        <w:rPr>
          <w:rFonts w:ascii="Arial" w:hAnsi="Arial" w:cs="Arial"/>
          <w:u w:val="single"/>
        </w:rPr>
        <w:t>Blood Transfusion request form</w:t>
      </w:r>
    </w:p>
    <w:p w14:paraId="3D9F05FA" w14:textId="708AD808" w:rsidR="003810CC" w:rsidRPr="00CB1C64" w:rsidRDefault="003810CC" w:rsidP="003810CC">
      <w:pPr>
        <w:pStyle w:val="xxxmsolistparagraph"/>
        <w:numPr>
          <w:ilvl w:val="0"/>
          <w:numId w:val="7"/>
        </w:numPr>
        <w:rPr>
          <w:rFonts w:ascii="Arial" w:hAnsi="Arial" w:cs="Arial"/>
        </w:rPr>
      </w:pPr>
      <w:r w:rsidRPr="00CB1C64">
        <w:rPr>
          <w:rFonts w:ascii="Arial" w:hAnsi="Arial" w:cs="Arial"/>
        </w:rPr>
        <w:t>No ‘</w:t>
      </w:r>
      <w:proofErr w:type="spellStart"/>
      <w:r w:rsidRPr="00CB1C64">
        <w:rPr>
          <w:rFonts w:ascii="Arial" w:hAnsi="Arial" w:cs="Arial"/>
        </w:rPr>
        <w:t>PPing</w:t>
      </w:r>
      <w:proofErr w:type="spellEnd"/>
      <w:r w:rsidRPr="00CB1C64">
        <w:rPr>
          <w:rFonts w:ascii="Arial" w:hAnsi="Arial" w:cs="Arial"/>
        </w:rPr>
        <w:t xml:space="preserve">’ names and signatures – must be signed by a competent requestor who has completed the Blood Transfusion Request Competency and ideally the person authorising the blood. </w:t>
      </w:r>
    </w:p>
    <w:p w14:paraId="18B51021" w14:textId="23B35102" w:rsidR="003810CC" w:rsidRPr="00CB1C64" w:rsidRDefault="003810CC" w:rsidP="003810CC">
      <w:pPr>
        <w:pStyle w:val="xxxmsolistparagraph"/>
        <w:numPr>
          <w:ilvl w:val="0"/>
          <w:numId w:val="7"/>
        </w:numPr>
        <w:rPr>
          <w:rFonts w:ascii="Arial" w:hAnsi="Arial" w:cs="Arial"/>
        </w:rPr>
      </w:pPr>
      <w:r w:rsidRPr="00CB1C64">
        <w:rPr>
          <w:rFonts w:ascii="Arial" w:hAnsi="Arial" w:cs="Arial"/>
        </w:rPr>
        <w:t xml:space="preserve">No amendments on the form including errors which are crossed out and initialled. </w:t>
      </w:r>
    </w:p>
    <w:p w14:paraId="75388053" w14:textId="77777777" w:rsidR="003810CC" w:rsidRPr="00CB1C64" w:rsidRDefault="003810CC" w:rsidP="003810CC">
      <w:pPr>
        <w:pStyle w:val="xxxmsolistparagraph"/>
        <w:numPr>
          <w:ilvl w:val="0"/>
          <w:numId w:val="7"/>
        </w:numPr>
        <w:rPr>
          <w:rFonts w:ascii="Arial" w:hAnsi="Arial" w:cs="Arial"/>
        </w:rPr>
      </w:pPr>
      <w:r w:rsidRPr="00CB1C64">
        <w:rPr>
          <w:rFonts w:ascii="Arial" w:hAnsi="Arial" w:cs="Arial"/>
        </w:rPr>
        <w:t xml:space="preserve">Please complete ALL boxes on the request form. </w:t>
      </w:r>
    </w:p>
    <w:p w14:paraId="139FF527" w14:textId="77777777" w:rsidR="003810CC" w:rsidRPr="00CB1C64" w:rsidRDefault="003810CC" w:rsidP="003810CC">
      <w:pPr>
        <w:pStyle w:val="xxxmsolistparagraph"/>
        <w:numPr>
          <w:ilvl w:val="0"/>
          <w:numId w:val="7"/>
        </w:numPr>
        <w:rPr>
          <w:rFonts w:ascii="Arial" w:hAnsi="Arial" w:cs="Arial"/>
        </w:rPr>
      </w:pPr>
      <w:r w:rsidRPr="00CB1C64">
        <w:rPr>
          <w:rFonts w:ascii="Arial" w:hAnsi="Arial" w:cs="Arial"/>
        </w:rPr>
        <w:t xml:space="preserve">There MUST be a completed requestor of blood products and a completed taken by section – even if these two people are the same. </w:t>
      </w:r>
    </w:p>
    <w:p w14:paraId="7A8C9C86" w14:textId="77777777" w:rsidR="003810CC" w:rsidRPr="00CB1C64" w:rsidRDefault="003810CC" w:rsidP="003810CC">
      <w:pPr>
        <w:pStyle w:val="xxxmsolistparagraph"/>
        <w:numPr>
          <w:ilvl w:val="0"/>
          <w:numId w:val="7"/>
        </w:numPr>
        <w:rPr>
          <w:rFonts w:ascii="Arial" w:hAnsi="Arial" w:cs="Arial"/>
        </w:rPr>
      </w:pPr>
      <w:r w:rsidRPr="00CB1C64">
        <w:rPr>
          <w:rFonts w:ascii="Arial" w:hAnsi="Arial" w:cs="Arial"/>
        </w:rPr>
        <w:t xml:space="preserve">You CAN use an addressograph label on the form only. </w:t>
      </w:r>
    </w:p>
    <w:p w14:paraId="7F5DCC31" w14:textId="40E776BD" w:rsidR="003810CC" w:rsidRPr="00CB1C64" w:rsidRDefault="003810CC" w:rsidP="003810CC">
      <w:pPr>
        <w:pStyle w:val="xxxmsolistparagraph"/>
        <w:numPr>
          <w:ilvl w:val="0"/>
          <w:numId w:val="7"/>
        </w:numPr>
        <w:rPr>
          <w:rFonts w:ascii="Arial" w:hAnsi="Arial" w:cs="Arial"/>
        </w:rPr>
      </w:pPr>
      <w:r w:rsidRPr="00CB1C64">
        <w:rPr>
          <w:rFonts w:ascii="Arial" w:hAnsi="Arial" w:cs="Arial"/>
        </w:rPr>
        <w:t>Use the NHS number wherever possible and ensure this is matching on the sample tube.</w:t>
      </w:r>
    </w:p>
    <w:p w14:paraId="77C71E8C" w14:textId="77777777" w:rsidR="007E016C" w:rsidRPr="003810CC" w:rsidRDefault="007E016C" w:rsidP="007E016C">
      <w:pPr>
        <w:pStyle w:val="xxxmsolistparagraph"/>
        <w:rPr>
          <w:rFonts w:ascii="Arial" w:hAnsi="Arial" w:cs="Arial"/>
        </w:rPr>
      </w:pPr>
    </w:p>
    <w:p w14:paraId="4C6F7C65" w14:textId="77777777" w:rsidR="003810CC" w:rsidRPr="003810CC" w:rsidRDefault="003810CC" w:rsidP="003810CC">
      <w:pPr>
        <w:pStyle w:val="xxxmsolistparagraph"/>
        <w:rPr>
          <w:rFonts w:ascii="Arial" w:hAnsi="Arial" w:cs="Arial"/>
        </w:rPr>
      </w:pPr>
      <w:r w:rsidRPr="003810CC">
        <w:rPr>
          <w:rFonts w:ascii="Arial" w:hAnsi="Arial" w:cs="Arial"/>
        </w:rPr>
        <w:t> </w:t>
      </w:r>
    </w:p>
    <w:p w14:paraId="6C040DA0" w14:textId="77777777" w:rsidR="003810CC" w:rsidRPr="003810CC" w:rsidRDefault="003810CC" w:rsidP="003810CC">
      <w:pPr>
        <w:pStyle w:val="xxxmsonormal"/>
        <w:rPr>
          <w:rFonts w:ascii="Arial" w:hAnsi="Arial" w:cs="Arial"/>
        </w:rPr>
      </w:pPr>
      <w:r w:rsidRPr="003810CC">
        <w:rPr>
          <w:rFonts w:ascii="Arial" w:hAnsi="Arial" w:cs="Arial"/>
          <w:u w:val="single"/>
        </w:rPr>
        <w:t>Blood Transfusion sample</w:t>
      </w:r>
    </w:p>
    <w:p w14:paraId="728B9248" w14:textId="293BAE3C" w:rsidR="003810CC" w:rsidRPr="003810CC" w:rsidRDefault="003810CC" w:rsidP="003810CC">
      <w:pPr>
        <w:pStyle w:val="xxxmsolistparagraph"/>
        <w:numPr>
          <w:ilvl w:val="0"/>
          <w:numId w:val="8"/>
        </w:numPr>
        <w:rPr>
          <w:rFonts w:ascii="Arial" w:hAnsi="Arial" w:cs="Arial"/>
        </w:rPr>
      </w:pPr>
      <w:r w:rsidRPr="003810CC">
        <w:rPr>
          <w:rFonts w:ascii="Arial" w:hAnsi="Arial" w:cs="Arial"/>
        </w:rPr>
        <w:t>Please complete ALL boxes on the sample tub</w:t>
      </w:r>
      <w:r w:rsidR="007E016C">
        <w:rPr>
          <w:rFonts w:ascii="Arial" w:hAnsi="Arial" w:cs="Arial"/>
        </w:rPr>
        <w:t>e</w:t>
      </w:r>
      <w:r w:rsidR="000E4282">
        <w:rPr>
          <w:rFonts w:ascii="Arial" w:hAnsi="Arial" w:cs="Arial"/>
        </w:rPr>
        <w:t xml:space="preserve">, including signature. </w:t>
      </w:r>
    </w:p>
    <w:p w14:paraId="6F77C85E" w14:textId="43DB1879" w:rsidR="003810CC" w:rsidRDefault="003810CC" w:rsidP="003810CC">
      <w:pPr>
        <w:pStyle w:val="xxxmsolistparagraph"/>
        <w:numPr>
          <w:ilvl w:val="0"/>
          <w:numId w:val="8"/>
        </w:numPr>
        <w:rPr>
          <w:rFonts w:ascii="Arial" w:hAnsi="Arial" w:cs="Arial"/>
        </w:rPr>
      </w:pPr>
      <w:r w:rsidRPr="003810CC">
        <w:rPr>
          <w:rFonts w:ascii="Arial" w:hAnsi="Arial" w:cs="Arial"/>
        </w:rPr>
        <w:t xml:space="preserve">No amendments on the sample tube – the patient must be rebled and a new sample labelled again. We are unable to accept amendments or </w:t>
      </w:r>
      <w:r>
        <w:rPr>
          <w:rFonts w:ascii="Arial" w:hAnsi="Arial" w:cs="Arial"/>
        </w:rPr>
        <w:t xml:space="preserve">errors </w:t>
      </w:r>
      <w:r w:rsidRPr="003810CC">
        <w:rPr>
          <w:rFonts w:ascii="Arial" w:hAnsi="Arial" w:cs="Arial"/>
        </w:rPr>
        <w:t>cross</w:t>
      </w:r>
      <w:r>
        <w:rPr>
          <w:rFonts w:ascii="Arial" w:hAnsi="Arial" w:cs="Arial"/>
        </w:rPr>
        <w:t>ed</w:t>
      </w:r>
      <w:r w:rsidRPr="003810CC">
        <w:rPr>
          <w:rFonts w:ascii="Arial" w:hAnsi="Arial" w:cs="Arial"/>
        </w:rPr>
        <w:t xml:space="preserve"> out and initialled. </w:t>
      </w:r>
    </w:p>
    <w:p w14:paraId="13BC95FC" w14:textId="501F1850" w:rsidR="007E016C" w:rsidRPr="003810CC" w:rsidRDefault="007E016C" w:rsidP="003810CC">
      <w:pPr>
        <w:pStyle w:val="xxxmsolistparagraph"/>
        <w:numPr>
          <w:ilvl w:val="0"/>
          <w:numId w:val="8"/>
        </w:numPr>
        <w:rPr>
          <w:rFonts w:ascii="Arial" w:hAnsi="Arial" w:cs="Arial"/>
        </w:rPr>
      </w:pPr>
      <w:r>
        <w:rPr>
          <w:rFonts w:ascii="Arial" w:hAnsi="Arial" w:cs="Arial"/>
        </w:rPr>
        <w:t>Check your pen does not smudge as any illegible details will lead to a sample rejection.</w:t>
      </w:r>
    </w:p>
    <w:p w14:paraId="614EB3DC" w14:textId="416CC36E" w:rsidR="003810CC" w:rsidRPr="003810CC" w:rsidRDefault="003810CC" w:rsidP="003810CC">
      <w:pPr>
        <w:pStyle w:val="xxxmsolistparagraph"/>
        <w:numPr>
          <w:ilvl w:val="0"/>
          <w:numId w:val="8"/>
        </w:numPr>
        <w:rPr>
          <w:rFonts w:ascii="Arial" w:hAnsi="Arial" w:cs="Arial"/>
        </w:rPr>
      </w:pPr>
      <w:r w:rsidRPr="003810CC">
        <w:rPr>
          <w:rFonts w:ascii="Arial" w:hAnsi="Arial" w:cs="Arial"/>
        </w:rPr>
        <w:t xml:space="preserve">Use the NHS number wherever possible and ensure this matches the request form. </w:t>
      </w:r>
    </w:p>
    <w:p w14:paraId="2356E68D" w14:textId="679C8B47" w:rsidR="003810CC" w:rsidRPr="003810CC" w:rsidRDefault="003810CC" w:rsidP="003810CC">
      <w:pPr>
        <w:pStyle w:val="xxxmsolistparagraph"/>
        <w:numPr>
          <w:ilvl w:val="0"/>
          <w:numId w:val="8"/>
        </w:numPr>
        <w:rPr>
          <w:rFonts w:ascii="Arial" w:hAnsi="Arial" w:cs="Arial"/>
        </w:rPr>
      </w:pPr>
      <w:r w:rsidRPr="003810CC">
        <w:rPr>
          <w:rFonts w:ascii="Arial" w:hAnsi="Arial" w:cs="Arial"/>
        </w:rPr>
        <w:t>Never use addressographs or prelabelled stickers</w:t>
      </w:r>
      <w:r w:rsidR="007E016C">
        <w:rPr>
          <w:rFonts w:ascii="Arial" w:hAnsi="Arial" w:cs="Arial"/>
        </w:rPr>
        <w:t>.</w:t>
      </w:r>
    </w:p>
    <w:p w14:paraId="57D76AB7" w14:textId="36FFFC83" w:rsidR="003810CC" w:rsidRPr="003810CC" w:rsidRDefault="003810CC" w:rsidP="003810CC">
      <w:pPr>
        <w:pStyle w:val="xxxmsolistparagraph"/>
        <w:numPr>
          <w:ilvl w:val="0"/>
          <w:numId w:val="8"/>
        </w:numPr>
        <w:rPr>
          <w:rFonts w:ascii="Arial" w:hAnsi="Arial" w:cs="Arial"/>
        </w:rPr>
      </w:pPr>
      <w:r w:rsidRPr="003810CC">
        <w:rPr>
          <w:rFonts w:ascii="Arial" w:hAnsi="Arial" w:cs="Arial"/>
        </w:rPr>
        <w:t xml:space="preserve">Sample tube must </w:t>
      </w:r>
      <w:r w:rsidR="00C84552">
        <w:rPr>
          <w:rFonts w:ascii="Arial" w:hAnsi="Arial" w:cs="Arial"/>
        </w:rPr>
        <w:t xml:space="preserve">not expire within the next 30 days.  </w:t>
      </w:r>
      <w:r w:rsidRPr="003810CC">
        <w:rPr>
          <w:rFonts w:ascii="Arial" w:hAnsi="Arial" w:cs="Arial"/>
        </w:rPr>
        <w:t xml:space="preserve"> </w:t>
      </w:r>
    </w:p>
    <w:p w14:paraId="7F5F7EBE" w14:textId="77777777" w:rsidR="00C84552" w:rsidRPr="00C84552" w:rsidRDefault="00C84552" w:rsidP="00C84552">
      <w:pPr>
        <w:pStyle w:val="xxxmsolistparagraph"/>
      </w:pPr>
    </w:p>
    <w:p w14:paraId="3646E29D" w14:textId="77777777" w:rsidR="00C84552" w:rsidRDefault="00C84552" w:rsidP="00C84552">
      <w:pPr>
        <w:jc w:val="both"/>
        <w:rPr>
          <w:rFonts w:cs="Arial"/>
          <w:b/>
          <w:bCs/>
        </w:rPr>
      </w:pPr>
      <w:r>
        <w:rPr>
          <w:rFonts w:cs="Arial"/>
          <w:b/>
          <w:bCs/>
        </w:rPr>
        <w:t>Key Points</w:t>
      </w:r>
    </w:p>
    <w:p w14:paraId="689EAAAC" w14:textId="25AFD4D6" w:rsidR="00C84552" w:rsidRPr="00C84552" w:rsidRDefault="00C84552" w:rsidP="00C84552">
      <w:pPr>
        <w:jc w:val="both"/>
        <w:rPr>
          <w:rFonts w:cs="Arial"/>
          <w:b/>
          <w:bCs/>
        </w:rPr>
      </w:pPr>
      <w:r w:rsidRPr="00C84552">
        <w:rPr>
          <w:rFonts w:cs="Arial"/>
          <w:b/>
          <w:bCs/>
        </w:rPr>
        <w:t xml:space="preserve">Please </w:t>
      </w:r>
      <w:r w:rsidR="00415BB2" w:rsidRPr="00C84552">
        <w:rPr>
          <w:rFonts w:cs="Arial"/>
          <w:b/>
          <w:bCs/>
        </w:rPr>
        <w:t>ensure</w:t>
      </w:r>
      <w:r w:rsidR="00415BB2">
        <w:rPr>
          <w:rFonts w:cs="Arial"/>
          <w:b/>
          <w:bCs/>
        </w:rPr>
        <w:t>:</w:t>
      </w:r>
    </w:p>
    <w:p w14:paraId="2A068923" w14:textId="71980684" w:rsidR="00C84552" w:rsidRPr="00C84552" w:rsidRDefault="00C84552" w:rsidP="00C84552">
      <w:pPr>
        <w:pStyle w:val="xxxmsolistparagraph"/>
        <w:numPr>
          <w:ilvl w:val="0"/>
          <w:numId w:val="9"/>
        </w:numPr>
        <w:rPr>
          <w:rFonts w:ascii="Arial" w:hAnsi="Arial" w:cs="Arial"/>
        </w:rPr>
      </w:pPr>
      <w:r w:rsidRPr="00C84552">
        <w:rPr>
          <w:rFonts w:ascii="Arial" w:hAnsi="Arial" w:cs="Arial"/>
        </w:rPr>
        <w:t>The sample tube and the blood transfusion request form time and date match exactly</w:t>
      </w:r>
      <w:r w:rsidR="000E4282">
        <w:rPr>
          <w:rFonts w:ascii="Arial" w:hAnsi="Arial" w:cs="Arial"/>
        </w:rPr>
        <w:t>.</w:t>
      </w:r>
      <w:r w:rsidRPr="00C84552">
        <w:rPr>
          <w:rFonts w:ascii="Arial" w:hAnsi="Arial" w:cs="Arial"/>
        </w:rPr>
        <w:t xml:space="preserve"> </w:t>
      </w:r>
    </w:p>
    <w:p w14:paraId="57C7D8D5" w14:textId="65E12550" w:rsidR="00C84552" w:rsidRPr="00C84552" w:rsidRDefault="00C84552" w:rsidP="00C84552">
      <w:pPr>
        <w:pStyle w:val="xxxmsolistparagraph"/>
        <w:numPr>
          <w:ilvl w:val="0"/>
          <w:numId w:val="9"/>
        </w:numPr>
        <w:rPr>
          <w:rFonts w:ascii="Arial" w:hAnsi="Arial" w:cs="Arial"/>
        </w:rPr>
      </w:pPr>
      <w:r w:rsidRPr="00C84552">
        <w:rPr>
          <w:rFonts w:ascii="Arial" w:hAnsi="Arial" w:cs="Arial"/>
        </w:rPr>
        <w:t xml:space="preserve">ALL boxes on the form and sample are filled in correctly and </w:t>
      </w:r>
      <w:r w:rsidR="00415BB2" w:rsidRPr="00C84552">
        <w:rPr>
          <w:rFonts w:ascii="Arial" w:hAnsi="Arial" w:cs="Arial"/>
        </w:rPr>
        <w:t>legible.</w:t>
      </w:r>
      <w:r w:rsidRPr="00C84552">
        <w:rPr>
          <w:rFonts w:ascii="Arial" w:hAnsi="Arial" w:cs="Arial"/>
        </w:rPr>
        <w:t xml:space="preserve"> </w:t>
      </w:r>
    </w:p>
    <w:p w14:paraId="28D64A68" w14:textId="09615983" w:rsidR="00C84552" w:rsidRPr="00C84552" w:rsidRDefault="00C84552" w:rsidP="00C84552">
      <w:pPr>
        <w:pStyle w:val="xxxmsolistparagraph"/>
        <w:numPr>
          <w:ilvl w:val="0"/>
          <w:numId w:val="9"/>
        </w:numPr>
        <w:rPr>
          <w:rFonts w:ascii="Arial" w:hAnsi="Arial" w:cs="Arial"/>
        </w:rPr>
      </w:pPr>
      <w:r w:rsidRPr="00C84552">
        <w:rPr>
          <w:rFonts w:ascii="Arial" w:hAnsi="Arial" w:cs="Arial"/>
        </w:rPr>
        <w:t>You are labelling the sample from the patient’s wristband and getting positive patient ID wherever possible</w:t>
      </w:r>
      <w:r w:rsidR="00415BB2">
        <w:rPr>
          <w:rFonts w:ascii="Arial" w:hAnsi="Arial" w:cs="Arial"/>
        </w:rPr>
        <w:t>.</w:t>
      </w:r>
    </w:p>
    <w:p w14:paraId="2BF93C90" w14:textId="23B2BAC4" w:rsidR="00C84552" w:rsidRDefault="00C84552" w:rsidP="00C84552">
      <w:pPr>
        <w:pStyle w:val="xxxmsolistparagraph"/>
        <w:numPr>
          <w:ilvl w:val="0"/>
          <w:numId w:val="9"/>
        </w:numPr>
        <w:rPr>
          <w:rFonts w:ascii="Arial" w:hAnsi="Arial" w:cs="Arial"/>
        </w:rPr>
      </w:pPr>
      <w:r w:rsidRPr="00C84552">
        <w:rPr>
          <w:rFonts w:ascii="Arial" w:hAnsi="Arial" w:cs="Arial"/>
        </w:rPr>
        <w:t>If the NHS number is used on the sample tube, you must use the NHS number on the request form – same with the hospital ID (NHS number is gold standard to use)</w:t>
      </w:r>
      <w:r w:rsidR="00415BB2">
        <w:rPr>
          <w:rFonts w:ascii="Arial" w:hAnsi="Arial" w:cs="Arial"/>
        </w:rPr>
        <w:t xml:space="preserve">. </w:t>
      </w:r>
    </w:p>
    <w:p w14:paraId="62F0634F" w14:textId="77777777" w:rsidR="00C84552" w:rsidRPr="00C84552" w:rsidRDefault="00C84552" w:rsidP="00C84552">
      <w:pPr>
        <w:pStyle w:val="xxxmsolistparagraph"/>
        <w:rPr>
          <w:rFonts w:ascii="Arial" w:hAnsi="Arial" w:cs="Arial"/>
        </w:rPr>
      </w:pPr>
    </w:p>
    <w:p w14:paraId="2C63CF67" w14:textId="1F786347" w:rsidR="007E016C" w:rsidRPr="007E016C" w:rsidRDefault="00476B8E" w:rsidP="007E016C">
      <w:pPr>
        <w:jc w:val="both"/>
        <w:rPr>
          <w:rFonts w:cs="Arial"/>
          <w:sz w:val="24"/>
        </w:rPr>
      </w:pPr>
      <w:r>
        <w:rPr>
          <w:rFonts w:cs="Arial"/>
        </w:rPr>
        <w:t>Please see the Blood Transfusion Policy (available on the Intranet) for further details.</w:t>
      </w:r>
    </w:p>
    <w:p w14:paraId="0D395F3A" w14:textId="019F5113" w:rsidR="00476B8E" w:rsidRDefault="007E016C" w:rsidP="00476B8E">
      <w:pPr>
        <w:rPr>
          <w:rFonts w:cs="Arial"/>
          <w:b/>
          <w:color w:val="356BBE"/>
          <w:sz w:val="24"/>
        </w:rPr>
      </w:pPr>
      <w:r>
        <w:rPr>
          <w:rFonts w:cs="Arial"/>
          <w:b/>
          <w:color w:val="356BBE"/>
          <w:sz w:val="24"/>
        </w:rPr>
        <w:t>Prescription/authorisation of blood products</w:t>
      </w:r>
    </w:p>
    <w:p w14:paraId="0F9E303F" w14:textId="1A53A929" w:rsidR="007E016C" w:rsidRDefault="007E016C" w:rsidP="00476B8E">
      <w:r>
        <w:t xml:space="preserve">At LTHTR we have two methods of prescribing. </w:t>
      </w:r>
      <w:r w:rsidR="00935B2E">
        <w:t>Most</w:t>
      </w:r>
      <w:r>
        <w:t xml:space="preserve"> areas use electronic prescribing via Harris Flex. Please ensure all fields of the prescription are completed. Special requirements can be documented at the point of prescription. A TACO box will also appear and ask if you have mitigated against the risk of TACO in your patient, please complete this fully and indicate in the comments box and in the patient notes the mitigations you have put into place. </w:t>
      </w:r>
    </w:p>
    <w:p w14:paraId="7A5922AF" w14:textId="77777777" w:rsidR="00935B2E" w:rsidRDefault="007E016C" w:rsidP="00476B8E">
      <w:r>
        <w:t xml:space="preserve">Some areas do still use paper </w:t>
      </w:r>
      <w:r w:rsidR="005043B1">
        <w:t>prescriptions,</w:t>
      </w:r>
      <w:r>
        <w:t xml:space="preserve"> and this is also the method in use during Harris Flex downtime</w:t>
      </w:r>
      <w:r w:rsidR="005043B1">
        <w:t>. These charts should be completed fully</w:t>
      </w:r>
      <w:r w:rsidR="00935B2E">
        <w:t xml:space="preserve">-please make sure all information is legible, and any special requirements are indicated. </w:t>
      </w:r>
    </w:p>
    <w:p w14:paraId="2CC0EC09" w14:textId="77777777" w:rsidR="00935B2E" w:rsidRDefault="00935B2E" w:rsidP="00935B2E"/>
    <w:p w14:paraId="04020CFB" w14:textId="0B3FE1AA" w:rsidR="00935B2E" w:rsidRDefault="00935B2E" w:rsidP="00935B2E">
      <w:pPr>
        <w:rPr>
          <w:rFonts w:cs="Arial"/>
          <w:b/>
          <w:color w:val="356BBE"/>
          <w:sz w:val="24"/>
        </w:rPr>
      </w:pPr>
      <w:r>
        <w:rPr>
          <w:rFonts w:cs="Arial"/>
          <w:b/>
          <w:color w:val="356BBE"/>
          <w:sz w:val="24"/>
        </w:rPr>
        <w:t xml:space="preserve">Blood Fridges </w:t>
      </w:r>
    </w:p>
    <w:p w14:paraId="2B98AF5C" w14:textId="70D895A6" w:rsidR="00935B2E" w:rsidRDefault="00935B2E" w:rsidP="00935B2E">
      <w:pPr>
        <w:rPr>
          <w:rFonts w:cs="Arial"/>
          <w:bCs/>
        </w:rPr>
      </w:pPr>
      <w:r>
        <w:rPr>
          <w:rFonts w:cs="Arial"/>
          <w:bCs/>
        </w:rPr>
        <w:t xml:space="preserve">Once all your E-learning and competencies are complete, you will be able to </w:t>
      </w:r>
      <w:r w:rsidR="00CB1C64">
        <w:rPr>
          <w:rFonts w:cs="Arial"/>
          <w:bCs/>
        </w:rPr>
        <w:t>request blood components. Here at LTHTR we have 3 remote issue blood fridges, this means you may not always have to call the laboratory</w:t>
      </w:r>
      <w:r w:rsidR="008531B1">
        <w:rPr>
          <w:rFonts w:cs="Arial"/>
          <w:bCs/>
        </w:rPr>
        <w:t>. I</w:t>
      </w:r>
      <w:r w:rsidR="004D400E">
        <w:rPr>
          <w:rFonts w:cs="Arial"/>
          <w:bCs/>
        </w:rPr>
        <w:t xml:space="preserve">f your patient meets certain criteria, nursing staff will be able to collect and label compatible units from these fridges as and when it is required. The fridges are found in RPH main theatres, SGU delivery suite and CDH Lythgoe theatres. </w:t>
      </w:r>
    </w:p>
    <w:p w14:paraId="4A02B4CA" w14:textId="646F5653" w:rsidR="004D400E" w:rsidRDefault="00EC0AD2" w:rsidP="00935B2E">
      <w:pPr>
        <w:rPr>
          <w:rFonts w:cs="Arial"/>
          <w:bCs/>
        </w:rPr>
      </w:pPr>
      <w:r w:rsidRPr="00E326C6">
        <w:rPr>
          <w:rFonts w:cs="Arial"/>
          <w:bCs/>
          <w:noProof/>
        </w:rPr>
        <mc:AlternateContent>
          <mc:Choice Requires="wps">
            <w:drawing>
              <wp:anchor distT="45720" distB="45720" distL="114300" distR="114300" simplePos="0" relativeHeight="251661824" behindDoc="0" locked="0" layoutInCell="1" allowOverlap="1" wp14:anchorId="5E0A2086" wp14:editId="727BD41B">
                <wp:simplePos x="0" y="0"/>
                <wp:positionH relativeFrom="margin">
                  <wp:posOffset>3870325</wp:posOffset>
                </wp:positionH>
                <wp:positionV relativeFrom="paragraph">
                  <wp:posOffset>382270</wp:posOffset>
                </wp:positionV>
                <wp:extent cx="2948305" cy="5404485"/>
                <wp:effectExtent l="0" t="0" r="234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5404485"/>
                        </a:xfrm>
                        <a:prstGeom prst="rect">
                          <a:avLst/>
                        </a:prstGeom>
                        <a:solidFill>
                          <a:srgbClr val="FFFFFF"/>
                        </a:solidFill>
                        <a:ln w="9525">
                          <a:solidFill>
                            <a:srgbClr val="000000"/>
                          </a:solidFill>
                          <a:miter lim="800000"/>
                          <a:headEnd/>
                          <a:tailEnd/>
                        </a:ln>
                      </wps:spPr>
                      <wps:txbx>
                        <w:txbxContent>
                          <w:p w14:paraId="6B96E337" w14:textId="41ABE376" w:rsidR="00E326C6" w:rsidRPr="00E326C6" w:rsidRDefault="00E326C6" w:rsidP="00E326C6">
                            <w:pPr>
                              <w:rPr>
                                <w:rFonts w:cs="Arial"/>
                                <w:b/>
                                <w:color w:val="356BBE"/>
                                <w:sz w:val="24"/>
                                <w:u w:val="single"/>
                              </w:rPr>
                            </w:pPr>
                            <w:r w:rsidRPr="00E326C6">
                              <w:rPr>
                                <w:rFonts w:cs="Arial"/>
                                <w:b/>
                                <w:color w:val="356BBE"/>
                                <w:sz w:val="24"/>
                                <w:u w:val="single"/>
                              </w:rPr>
                              <w:t xml:space="preserve">Contact details </w:t>
                            </w:r>
                          </w:p>
                          <w:p w14:paraId="185125F2" w14:textId="77777777" w:rsidR="00E326C6" w:rsidRDefault="00E326C6">
                            <w:pPr>
                              <w:rPr>
                                <w:rFonts w:cs="Arial"/>
                                <w:b/>
                                <w:color w:val="356BBE"/>
                              </w:rPr>
                            </w:pPr>
                            <w:r w:rsidRPr="00E326C6">
                              <w:rPr>
                                <w:rFonts w:cs="Arial"/>
                                <w:b/>
                                <w:color w:val="356BBE"/>
                              </w:rPr>
                              <w:t xml:space="preserve">Blood Transfusion Lab </w:t>
                            </w:r>
                            <w:r>
                              <w:rPr>
                                <w:rFonts w:cs="Arial"/>
                                <w:b/>
                                <w:color w:val="356BBE"/>
                              </w:rPr>
                              <w:t xml:space="preserve">RPH: </w:t>
                            </w:r>
                          </w:p>
                          <w:p w14:paraId="584A64EB" w14:textId="3004AA6E" w:rsidR="00E326C6" w:rsidRDefault="00E326C6">
                            <w:pPr>
                              <w:rPr>
                                <w:rFonts w:cs="Arial"/>
                                <w:bCs/>
                              </w:rPr>
                            </w:pPr>
                            <w:r>
                              <w:rPr>
                                <w:rFonts w:cs="Arial"/>
                                <w:bCs/>
                              </w:rPr>
                              <w:t>B</w:t>
                            </w:r>
                            <w:r w:rsidRPr="00E326C6">
                              <w:rPr>
                                <w:rFonts w:cs="Arial"/>
                                <w:bCs/>
                              </w:rPr>
                              <w:t>etween 8am-5pm:</w:t>
                            </w:r>
                            <w:r>
                              <w:rPr>
                                <w:rFonts w:cs="Arial"/>
                                <w:bCs/>
                              </w:rPr>
                              <w:t xml:space="preserve"> </w:t>
                            </w:r>
                            <w:r w:rsidRPr="00E326C6">
                              <w:rPr>
                                <w:rFonts w:cs="Arial"/>
                                <w:bCs/>
                                <w:u w:val="single"/>
                              </w:rPr>
                              <w:t>Ext 2605</w:t>
                            </w:r>
                          </w:p>
                          <w:p w14:paraId="03C8EC57" w14:textId="1728CFCF" w:rsidR="00E326C6" w:rsidRPr="00E326C6" w:rsidRDefault="00E326C6">
                            <w:pPr>
                              <w:rPr>
                                <w:rFonts w:cs="Arial"/>
                                <w:bCs/>
                              </w:rPr>
                            </w:pPr>
                            <w:r>
                              <w:rPr>
                                <w:rFonts w:cs="Arial"/>
                                <w:bCs/>
                              </w:rPr>
                              <w:t>Between 5pm-8am</w:t>
                            </w:r>
                            <w:r w:rsidR="005041B2">
                              <w:rPr>
                                <w:rFonts w:cs="Arial"/>
                                <w:bCs/>
                              </w:rPr>
                              <w:t xml:space="preserve"> &amp; weekends</w:t>
                            </w:r>
                            <w:r>
                              <w:rPr>
                                <w:rFonts w:cs="Arial"/>
                                <w:bCs/>
                              </w:rPr>
                              <w:t xml:space="preserve">: </w:t>
                            </w:r>
                            <w:r w:rsidRPr="00E326C6">
                              <w:rPr>
                                <w:rFonts w:cs="Arial"/>
                                <w:bCs/>
                                <w:u w:val="single"/>
                              </w:rPr>
                              <w:t>Bleep 2703</w:t>
                            </w:r>
                          </w:p>
                          <w:p w14:paraId="6F9DD2AD" w14:textId="3CA45D6F" w:rsidR="00E326C6" w:rsidRDefault="00E326C6" w:rsidP="00E326C6">
                            <w:pPr>
                              <w:rPr>
                                <w:rFonts w:cs="Arial"/>
                                <w:b/>
                                <w:color w:val="356BBE"/>
                              </w:rPr>
                            </w:pPr>
                            <w:r w:rsidRPr="00E326C6">
                              <w:rPr>
                                <w:rFonts w:cs="Arial"/>
                                <w:b/>
                                <w:color w:val="356BBE"/>
                              </w:rPr>
                              <w:t xml:space="preserve">Blood Transfusion Lab </w:t>
                            </w:r>
                            <w:r>
                              <w:rPr>
                                <w:rFonts w:cs="Arial"/>
                                <w:b/>
                                <w:color w:val="356BBE"/>
                              </w:rPr>
                              <w:t xml:space="preserve">CDH: </w:t>
                            </w:r>
                          </w:p>
                          <w:p w14:paraId="14A81749" w14:textId="64E0DD63" w:rsidR="00E326C6" w:rsidRDefault="00E326C6" w:rsidP="00E326C6">
                            <w:pPr>
                              <w:rPr>
                                <w:rFonts w:cs="Arial"/>
                                <w:bCs/>
                              </w:rPr>
                            </w:pPr>
                            <w:r>
                              <w:rPr>
                                <w:rFonts w:cs="Arial"/>
                                <w:bCs/>
                              </w:rPr>
                              <w:t>B</w:t>
                            </w:r>
                            <w:r w:rsidRPr="00E326C6">
                              <w:rPr>
                                <w:rFonts w:cs="Arial"/>
                                <w:bCs/>
                              </w:rPr>
                              <w:t>etween 8am-5pm:</w:t>
                            </w:r>
                            <w:r>
                              <w:rPr>
                                <w:rFonts w:cs="Arial"/>
                                <w:bCs/>
                              </w:rPr>
                              <w:t xml:space="preserve"> </w:t>
                            </w:r>
                            <w:r w:rsidRPr="00E326C6">
                              <w:rPr>
                                <w:rFonts w:cs="Arial"/>
                                <w:bCs/>
                                <w:u w:val="single"/>
                              </w:rPr>
                              <w:t xml:space="preserve">Ext </w:t>
                            </w:r>
                            <w:r>
                              <w:rPr>
                                <w:rFonts w:cs="Arial"/>
                                <w:bCs/>
                                <w:u w:val="single"/>
                              </w:rPr>
                              <w:t>5699</w:t>
                            </w:r>
                          </w:p>
                          <w:p w14:paraId="0F91F64F" w14:textId="13B8FF02" w:rsidR="00E326C6" w:rsidRDefault="00E326C6" w:rsidP="00E326C6">
                            <w:pPr>
                              <w:rPr>
                                <w:rFonts w:cs="Arial"/>
                                <w:bCs/>
                                <w:u w:val="single"/>
                              </w:rPr>
                            </w:pPr>
                            <w:r>
                              <w:rPr>
                                <w:rFonts w:cs="Arial"/>
                                <w:bCs/>
                              </w:rPr>
                              <w:t>Between 5pm-8am</w:t>
                            </w:r>
                            <w:r w:rsidR="005041B2">
                              <w:rPr>
                                <w:rFonts w:cs="Arial"/>
                                <w:bCs/>
                              </w:rPr>
                              <w:t xml:space="preserve"> &amp; weekends</w:t>
                            </w:r>
                            <w:r>
                              <w:rPr>
                                <w:rFonts w:cs="Arial"/>
                                <w:bCs/>
                              </w:rPr>
                              <w:t xml:space="preserve">: </w:t>
                            </w:r>
                            <w:r w:rsidRPr="00E326C6">
                              <w:rPr>
                                <w:rFonts w:cs="Arial"/>
                                <w:bCs/>
                                <w:u w:val="single"/>
                              </w:rPr>
                              <w:t xml:space="preserve">Bleep </w:t>
                            </w:r>
                            <w:r>
                              <w:rPr>
                                <w:rFonts w:cs="Arial"/>
                                <w:bCs/>
                                <w:u w:val="single"/>
                              </w:rPr>
                              <w:t>5255</w:t>
                            </w:r>
                          </w:p>
                          <w:p w14:paraId="79300285" w14:textId="0D82B37C" w:rsidR="00E326C6" w:rsidRDefault="00E326C6" w:rsidP="00E326C6">
                            <w:pPr>
                              <w:rPr>
                                <w:rFonts w:cs="Arial"/>
                                <w:b/>
                                <w:color w:val="356BBE"/>
                              </w:rPr>
                            </w:pPr>
                            <w:r>
                              <w:rPr>
                                <w:rFonts w:cs="Arial"/>
                                <w:b/>
                                <w:color w:val="356BBE"/>
                              </w:rPr>
                              <w:t>Consultant Haematologist on call is contacted via Switchboard.</w:t>
                            </w:r>
                          </w:p>
                          <w:p w14:paraId="1014E2E1" w14:textId="0E5B3CD9" w:rsidR="00E326C6" w:rsidRDefault="00E326C6" w:rsidP="00E326C6">
                            <w:pPr>
                              <w:rPr>
                                <w:rFonts w:cs="Arial"/>
                                <w:b/>
                                <w:color w:val="356BBE"/>
                              </w:rPr>
                            </w:pPr>
                            <w:r>
                              <w:rPr>
                                <w:rFonts w:cs="Arial"/>
                                <w:b/>
                                <w:color w:val="356BBE"/>
                              </w:rPr>
                              <w:t>Transfusion Practitioners:</w:t>
                            </w:r>
                          </w:p>
                          <w:p w14:paraId="2086DFCD" w14:textId="08BA78B0" w:rsidR="00E326C6" w:rsidRDefault="00E326C6" w:rsidP="00E326C6">
                            <w:pPr>
                              <w:rPr>
                                <w:rFonts w:cs="Arial"/>
                                <w:bCs/>
                                <w:u w:val="single"/>
                              </w:rPr>
                            </w:pPr>
                            <w:r>
                              <w:rPr>
                                <w:rFonts w:cs="Arial"/>
                                <w:bCs/>
                              </w:rPr>
                              <w:t>B</w:t>
                            </w:r>
                            <w:r w:rsidRPr="00E326C6">
                              <w:rPr>
                                <w:rFonts w:cs="Arial"/>
                                <w:bCs/>
                              </w:rPr>
                              <w:t>etween 8am-</w:t>
                            </w:r>
                            <w:r>
                              <w:rPr>
                                <w:rFonts w:cs="Arial"/>
                                <w:bCs/>
                              </w:rPr>
                              <w:t>4</w:t>
                            </w:r>
                            <w:r w:rsidRPr="00E326C6">
                              <w:rPr>
                                <w:rFonts w:cs="Arial"/>
                                <w:bCs/>
                              </w:rPr>
                              <w:t>pm</w:t>
                            </w:r>
                            <w:r w:rsidR="00877383">
                              <w:rPr>
                                <w:rFonts w:cs="Arial"/>
                                <w:bCs/>
                              </w:rPr>
                              <w:t xml:space="preserve"> Mon-Fri</w:t>
                            </w:r>
                            <w:r w:rsidRPr="00E326C6">
                              <w:rPr>
                                <w:rFonts w:cs="Arial"/>
                                <w:bCs/>
                              </w:rPr>
                              <w:t>:</w:t>
                            </w:r>
                            <w:r>
                              <w:rPr>
                                <w:rFonts w:cs="Arial"/>
                                <w:bCs/>
                              </w:rPr>
                              <w:t xml:space="preserve"> </w:t>
                            </w:r>
                            <w:r w:rsidRPr="00E326C6">
                              <w:rPr>
                                <w:rFonts w:cs="Arial"/>
                                <w:bCs/>
                                <w:u w:val="single"/>
                              </w:rPr>
                              <w:t xml:space="preserve">Ext </w:t>
                            </w:r>
                            <w:r>
                              <w:rPr>
                                <w:rFonts w:cs="Arial"/>
                                <w:bCs/>
                                <w:u w:val="single"/>
                              </w:rPr>
                              <w:t>2951</w:t>
                            </w:r>
                          </w:p>
                          <w:p w14:paraId="12BAE089" w14:textId="090AE162" w:rsidR="00E326C6" w:rsidRDefault="00EC0AD2" w:rsidP="00E326C6">
                            <w:pPr>
                              <w:rPr>
                                <w:rFonts w:cs="Arial"/>
                                <w:bCs/>
                              </w:rPr>
                            </w:pPr>
                            <w:hyperlink r:id="rId12" w:history="1">
                              <w:r w:rsidR="00E326C6" w:rsidRPr="00BE2E79">
                                <w:rPr>
                                  <w:rStyle w:val="Hyperlink"/>
                                  <w:rFonts w:cs="Arial"/>
                                  <w:bCs/>
                                </w:rPr>
                                <w:t>Daisy.Alty@lthtr.nhs.uk</w:t>
                              </w:r>
                            </w:hyperlink>
                            <w:r w:rsidR="00E326C6">
                              <w:rPr>
                                <w:rFonts w:cs="Arial"/>
                                <w:bCs/>
                              </w:rPr>
                              <w:t xml:space="preserve"> </w:t>
                            </w:r>
                          </w:p>
                          <w:p w14:paraId="7A4EB445" w14:textId="5CFCA042" w:rsidR="00E326C6" w:rsidRDefault="00EC0AD2" w:rsidP="00E326C6">
                            <w:pPr>
                              <w:rPr>
                                <w:rFonts w:cs="Arial"/>
                                <w:bCs/>
                              </w:rPr>
                            </w:pPr>
                            <w:hyperlink r:id="rId13" w:history="1">
                              <w:r w:rsidR="00E326C6" w:rsidRPr="00BE2E79">
                                <w:rPr>
                                  <w:rStyle w:val="Hyperlink"/>
                                  <w:rFonts w:cs="Arial"/>
                                  <w:bCs/>
                                </w:rPr>
                                <w:t>Katherine.Roberts@lthtr.nhs.uk</w:t>
                              </w:r>
                            </w:hyperlink>
                          </w:p>
                          <w:p w14:paraId="69EBD838" w14:textId="09C0AE22" w:rsidR="00E326C6" w:rsidRDefault="00E326C6" w:rsidP="00E326C6">
                            <w:pPr>
                              <w:rPr>
                                <w:rFonts w:cs="Arial"/>
                                <w:b/>
                                <w:color w:val="356BBE"/>
                              </w:rPr>
                            </w:pPr>
                            <w:r>
                              <w:rPr>
                                <w:rFonts w:cs="Arial"/>
                                <w:b/>
                                <w:color w:val="356BBE"/>
                              </w:rPr>
                              <w:t>Blood safety team:</w:t>
                            </w:r>
                          </w:p>
                          <w:p w14:paraId="32A7A787" w14:textId="253AB6CD" w:rsidR="00E326C6" w:rsidRDefault="00E326C6" w:rsidP="00E326C6">
                            <w:pPr>
                              <w:rPr>
                                <w:rFonts w:cs="Arial"/>
                                <w:bCs/>
                                <w:u w:val="single"/>
                              </w:rPr>
                            </w:pPr>
                            <w:r>
                              <w:rPr>
                                <w:rFonts w:cs="Arial"/>
                                <w:bCs/>
                              </w:rPr>
                              <w:t>B</w:t>
                            </w:r>
                            <w:r w:rsidRPr="00E326C6">
                              <w:rPr>
                                <w:rFonts w:cs="Arial"/>
                                <w:bCs/>
                              </w:rPr>
                              <w:t>etween 8am-</w:t>
                            </w:r>
                            <w:r>
                              <w:rPr>
                                <w:rFonts w:cs="Arial"/>
                                <w:bCs/>
                              </w:rPr>
                              <w:t>4</w:t>
                            </w:r>
                            <w:r w:rsidRPr="00E326C6">
                              <w:rPr>
                                <w:rFonts w:cs="Arial"/>
                                <w:bCs/>
                              </w:rPr>
                              <w:t>pm</w:t>
                            </w:r>
                            <w:r w:rsidR="00877383">
                              <w:rPr>
                                <w:rFonts w:cs="Arial"/>
                                <w:bCs/>
                              </w:rPr>
                              <w:t xml:space="preserve"> Mon-Fri</w:t>
                            </w:r>
                            <w:r w:rsidRPr="00E326C6">
                              <w:rPr>
                                <w:rFonts w:cs="Arial"/>
                                <w:bCs/>
                              </w:rPr>
                              <w:t>:</w:t>
                            </w:r>
                            <w:r>
                              <w:rPr>
                                <w:rFonts w:cs="Arial"/>
                                <w:bCs/>
                              </w:rPr>
                              <w:t xml:space="preserve"> </w:t>
                            </w:r>
                            <w:r w:rsidRPr="00E326C6">
                              <w:rPr>
                                <w:rFonts w:cs="Arial"/>
                                <w:bCs/>
                                <w:u w:val="single"/>
                              </w:rPr>
                              <w:t xml:space="preserve">Ext </w:t>
                            </w:r>
                            <w:r>
                              <w:rPr>
                                <w:rFonts w:cs="Arial"/>
                                <w:bCs/>
                                <w:u w:val="single"/>
                              </w:rPr>
                              <w:t>3308</w:t>
                            </w:r>
                          </w:p>
                          <w:p w14:paraId="6827B1C3" w14:textId="0132AD65" w:rsidR="00E326C6" w:rsidRDefault="00EC0AD2" w:rsidP="00E326C6">
                            <w:pPr>
                              <w:rPr>
                                <w:rFonts w:cs="Arial"/>
                                <w:bCs/>
                                <w:u w:val="single"/>
                              </w:rPr>
                            </w:pPr>
                            <w:hyperlink r:id="rId14" w:history="1">
                              <w:r w:rsidR="00E326C6" w:rsidRPr="00BE2E79">
                                <w:rPr>
                                  <w:rStyle w:val="Hyperlink"/>
                                  <w:rFonts w:cs="Arial"/>
                                  <w:bCs/>
                                </w:rPr>
                                <w:t>Blood.Safety@lthtr.nhs.uk</w:t>
                              </w:r>
                            </w:hyperlink>
                            <w:r w:rsidR="00E326C6">
                              <w:rPr>
                                <w:rFonts w:cs="Arial"/>
                                <w:bCs/>
                                <w:u w:val="single"/>
                              </w:rPr>
                              <w:t xml:space="preserve"> </w:t>
                            </w:r>
                          </w:p>
                          <w:p w14:paraId="0A5D0A04" w14:textId="77777777" w:rsidR="00E326C6" w:rsidRDefault="00E326C6" w:rsidP="00E326C6">
                            <w:pPr>
                              <w:rPr>
                                <w:rFonts w:cs="Arial"/>
                                <w:b/>
                                <w:color w:val="356BBE"/>
                              </w:rPr>
                            </w:pPr>
                          </w:p>
                          <w:p w14:paraId="03934F1C" w14:textId="77777777" w:rsidR="00E326C6" w:rsidRPr="00E326C6" w:rsidRDefault="00E326C6" w:rsidP="00E326C6">
                            <w:pPr>
                              <w:rPr>
                                <w:rFonts w:cs="Arial"/>
                                <w:bCs/>
                              </w:rPr>
                            </w:pPr>
                          </w:p>
                          <w:p w14:paraId="145CCC8A" w14:textId="77777777" w:rsidR="00E326C6" w:rsidRDefault="00E326C6" w:rsidP="00E326C6">
                            <w:pPr>
                              <w:rPr>
                                <w:rFonts w:cs="Arial"/>
                                <w:b/>
                                <w:color w:val="356BBE"/>
                              </w:rPr>
                            </w:pPr>
                          </w:p>
                          <w:p w14:paraId="300D8906" w14:textId="7CA32E72" w:rsidR="00E326C6" w:rsidRPr="00E326C6" w:rsidRDefault="00E326C6" w:rsidP="00E326C6">
                            <w:pPr>
                              <w:rPr>
                                <w:rFonts w:cs="Arial"/>
                                <w:bCs/>
                              </w:rPr>
                            </w:pPr>
                          </w:p>
                          <w:p w14:paraId="7BE58C49" w14:textId="77777777" w:rsidR="00E326C6" w:rsidRPr="00E326C6" w:rsidRDefault="00E326C6" w:rsidP="00E326C6">
                            <w:pPr>
                              <w:rPr>
                                <w:rFonts w:cs="Arial"/>
                                <w:bCs/>
                              </w:rPr>
                            </w:pPr>
                          </w:p>
                          <w:p w14:paraId="7F754458" w14:textId="3AEB4AB5" w:rsidR="00E326C6" w:rsidRPr="00E326C6" w:rsidRDefault="00E326C6" w:rsidP="00E32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A2086" id="_x0000_t202" coordsize="21600,21600" o:spt="202" path="m,l,21600r21600,l21600,xe">
                <v:stroke joinstyle="miter"/>
                <v:path gradientshapeok="t" o:connecttype="rect"/>
              </v:shapetype>
              <v:shape id="Text Box 2" o:spid="_x0000_s1026" type="#_x0000_t202" style="position:absolute;margin-left:304.75pt;margin-top:30.1pt;width:232.15pt;height:425.5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">
                <v:textbox>
                  <w:txbxContent>
                    <w:p w14:paraId="6B96E337" w14:textId="41ABE376" w:rsidR="00E326C6" w:rsidRPr="00E326C6" w:rsidRDefault="00E326C6" w:rsidP="00E326C6">
                      <w:pPr>
                        <w:rPr>
                          <w:rFonts w:cs="Arial"/>
                          <w:b/>
                          <w:color w:val="356BBE"/>
                          <w:sz w:val="24"/>
                          <w:u w:val="single"/>
                        </w:rPr>
                      </w:pPr>
                      <w:r w:rsidRPr="00E326C6">
                        <w:rPr>
                          <w:rFonts w:cs="Arial"/>
                          <w:b/>
                          <w:color w:val="356BBE"/>
                          <w:sz w:val="24"/>
                          <w:u w:val="single"/>
                        </w:rPr>
                        <w:t xml:space="preserve">Contact details </w:t>
                      </w:r>
                    </w:p>
                    <w:p w14:paraId="185125F2" w14:textId="77777777" w:rsidR="00E326C6" w:rsidRDefault="00E326C6">
                      <w:pPr>
                        <w:rPr>
                          <w:rFonts w:cs="Arial"/>
                          <w:b/>
                          <w:color w:val="356BBE"/>
                        </w:rPr>
                      </w:pPr>
                      <w:r w:rsidRPr="00E326C6">
                        <w:rPr>
                          <w:rFonts w:cs="Arial"/>
                          <w:b/>
                          <w:color w:val="356BBE"/>
                        </w:rPr>
                        <w:t xml:space="preserve">Blood Transfusion Lab </w:t>
                      </w:r>
                      <w:r>
                        <w:rPr>
                          <w:rFonts w:cs="Arial"/>
                          <w:b/>
                          <w:color w:val="356BBE"/>
                        </w:rPr>
                        <w:t xml:space="preserve">RPH: </w:t>
                      </w:r>
                    </w:p>
                    <w:p w14:paraId="584A64EB" w14:textId="3004AA6E" w:rsidR="00E326C6" w:rsidRDefault="00E326C6">
                      <w:pPr>
                        <w:rPr>
                          <w:rFonts w:cs="Arial"/>
                          <w:bCs/>
                        </w:rPr>
                      </w:pPr>
                      <w:r>
                        <w:rPr>
                          <w:rFonts w:cs="Arial"/>
                          <w:bCs/>
                        </w:rPr>
                        <w:t>B</w:t>
                      </w:r>
                      <w:r w:rsidRPr="00E326C6">
                        <w:rPr>
                          <w:rFonts w:cs="Arial"/>
                          <w:bCs/>
                        </w:rPr>
                        <w:t>etween 8am-5pm:</w:t>
                      </w:r>
                      <w:r>
                        <w:rPr>
                          <w:rFonts w:cs="Arial"/>
                          <w:bCs/>
                        </w:rPr>
                        <w:t xml:space="preserve"> </w:t>
                      </w:r>
                      <w:r w:rsidRPr="00E326C6">
                        <w:rPr>
                          <w:rFonts w:cs="Arial"/>
                          <w:bCs/>
                          <w:u w:val="single"/>
                        </w:rPr>
                        <w:t>Ext 2605</w:t>
                      </w:r>
                    </w:p>
                    <w:p w14:paraId="03C8EC57" w14:textId="1728CFCF" w:rsidR="00E326C6" w:rsidRPr="00E326C6" w:rsidRDefault="00E326C6">
                      <w:pPr>
                        <w:rPr>
                          <w:rFonts w:cs="Arial"/>
                          <w:bCs/>
                        </w:rPr>
                      </w:pPr>
                      <w:r>
                        <w:rPr>
                          <w:rFonts w:cs="Arial"/>
                          <w:bCs/>
                        </w:rPr>
                        <w:t>Between 5pm-8am</w:t>
                      </w:r>
                      <w:r w:rsidR="005041B2">
                        <w:rPr>
                          <w:rFonts w:cs="Arial"/>
                          <w:bCs/>
                        </w:rPr>
                        <w:t xml:space="preserve"> &amp; weekends</w:t>
                      </w:r>
                      <w:r>
                        <w:rPr>
                          <w:rFonts w:cs="Arial"/>
                          <w:bCs/>
                        </w:rPr>
                        <w:t xml:space="preserve">: </w:t>
                      </w:r>
                      <w:r w:rsidRPr="00E326C6">
                        <w:rPr>
                          <w:rFonts w:cs="Arial"/>
                          <w:bCs/>
                          <w:u w:val="single"/>
                        </w:rPr>
                        <w:t>Bleep 2703</w:t>
                      </w:r>
                    </w:p>
                    <w:p w14:paraId="6F9DD2AD" w14:textId="3CA45D6F" w:rsidR="00E326C6" w:rsidRDefault="00E326C6" w:rsidP="00E326C6">
                      <w:pPr>
                        <w:rPr>
                          <w:rFonts w:cs="Arial"/>
                          <w:b/>
                          <w:color w:val="356BBE"/>
                        </w:rPr>
                      </w:pPr>
                      <w:r w:rsidRPr="00E326C6">
                        <w:rPr>
                          <w:rFonts w:cs="Arial"/>
                          <w:b/>
                          <w:color w:val="356BBE"/>
                        </w:rPr>
                        <w:t xml:space="preserve">Blood Transfusion Lab </w:t>
                      </w:r>
                      <w:r>
                        <w:rPr>
                          <w:rFonts w:cs="Arial"/>
                          <w:b/>
                          <w:color w:val="356BBE"/>
                        </w:rPr>
                        <w:t xml:space="preserve">CDH: </w:t>
                      </w:r>
                    </w:p>
                    <w:p w14:paraId="14A81749" w14:textId="64E0DD63" w:rsidR="00E326C6" w:rsidRDefault="00E326C6" w:rsidP="00E326C6">
                      <w:pPr>
                        <w:rPr>
                          <w:rFonts w:cs="Arial"/>
                          <w:bCs/>
                        </w:rPr>
                      </w:pPr>
                      <w:r>
                        <w:rPr>
                          <w:rFonts w:cs="Arial"/>
                          <w:bCs/>
                        </w:rPr>
                        <w:t>B</w:t>
                      </w:r>
                      <w:r w:rsidRPr="00E326C6">
                        <w:rPr>
                          <w:rFonts w:cs="Arial"/>
                          <w:bCs/>
                        </w:rPr>
                        <w:t>etween 8am-5pm:</w:t>
                      </w:r>
                      <w:r>
                        <w:rPr>
                          <w:rFonts w:cs="Arial"/>
                          <w:bCs/>
                        </w:rPr>
                        <w:t xml:space="preserve"> </w:t>
                      </w:r>
                      <w:r w:rsidRPr="00E326C6">
                        <w:rPr>
                          <w:rFonts w:cs="Arial"/>
                          <w:bCs/>
                          <w:u w:val="single"/>
                        </w:rPr>
                        <w:t xml:space="preserve">Ext </w:t>
                      </w:r>
                      <w:r>
                        <w:rPr>
                          <w:rFonts w:cs="Arial"/>
                          <w:bCs/>
                          <w:u w:val="single"/>
                        </w:rPr>
                        <w:t>5699</w:t>
                      </w:r>
                    </w:p>
                    <w:p w14:paraId="0F91F64F" w14:textId="13B8FF02" w:rsidR="00E326C6" w:rsidRDefault="00E326C6" w:rsidP="00E326C6">
                      <w:pPr>
                        <w:rPr>
                          <w:rFonts w:cs="Arial"/>
                          <w:bCs/>
                          <w:u w:val="single"/>
                        </w:rPr>
                      </w:pPr>
                      <w:r>
                        <w:rPr>
                          <w:rFonts w:cs="Arial"/>
                          <w:bCs/>
                        </w:rPr>
                        <w:t>Between 5pm-8am</w:t>
                      </w:r>
                      <w:r w:rsidR="005041B2">
                        <w:rPr>
                          <w:rFonts w:cs="Arial"/>
                          <w:bCs/>
                        </w:rPr>
                        <w:t xml:space="preserve"> &amp; weekends</w:t>
                      </w:r>
                      <w:r>
                        <w:rPr>
                          <w:rFonts w:cs="Arial"/>
                          <w:bCs/>
                        </w:rPr>
                        <w:t xml:space="preserve">: </w:t>
                      </w:r>
                      <w:r w:rsidRPr="00E326C6">
                        <w:rPr>
                          <w:rFonts w:cs="Arial"/>
                          <w:bCs/>
                          <w:u w:val="single"/>
                        </w:rPr>
                        <w:t xml:space="preserve">Bleep </w:t>
                      </w:r>
                      <w:r>
                        <w:rPr>
                          <w:rFonts w:cs="Arial"/>
                          <w:bCs/>
                          <w:u w:val="single"/>
                        </w:rPr>
                        <w:t>5255</w:t>
                      </w:r>
                    </w:p>
                    <w:p w14:paraId="79300285" w14:textId="0D82B37C" w:rsidR="00E326C6" w:rsidRDefault="00E326C6" w:rsidP="00E326C6">
                      <w:pPr>
                        <w:rPr>
                          <w:rFonts w:cs="Arial"/>
                          <w:b/>
                          <w:color w:val="356BBE"/>
                        </w:rPr>
                      </w:pPr>
                      <w:r>
                        <w:rPr>
                          <w:rFonts w:cs="Arial"/>
                          <w:b/>
                          <w:color w:val="356BBE"/>
                        </w:rPr>
                        <w:t>Consultant Haematologist on call is contacted via Switchboard.</w:t>
                      </w:r>
                    </w:p>
                    <w:p w14:paraId="1014E2E1" w14:textId="0E5B3CD9" w:rsidR="00E326C6" w:rsidRDefault="00E326C6" w:rsidP="00E326C6">
                      <w:pPr>
                        <w:rPr>
                          <w:rFonts w:cs="Arial"/>
                          <w:b/>
                          <w:color w:val="356BBE"/>
                        </w:rPr>
                      </w:pPr>
                      <w:r>
                        <w:rPr>
                          <w:rFonts w:cs="Arial"/>
                          <w:b/>
                          <w:color w:val="356BBE"/>
                        </w:rPr>
                        <w:t>Transfusion Practitioners:</w:t>
                      </w:r>
                    </w:p>
                    <w:p w14:paraId="2086DFCD" w14:textId="08BA78B0" w:rsidR="00E326C6" w:rsidRDefault="00E326C6" w:rsidP="00E326C6">
                      <w:pPr>
                        <w:rPr>
                          <w:rFonts w:cs="Arial"/>
                          <w:bCs/>
                          <w:u w:val="single"/>
                        </w:rPr>
                      </w:pPr>
                      <w:r>
                        <w:rPr>
                          <w:rFonts w:cs="Arial"/>
                          <w:bCs/>
                        </w:rPr>
                        <w:t>B</w:t>
                      </w:r>
                      <w:r w:rsidRPr="00E326C6">
                        <w:rPr>
                          <w:rFonts w:cs="Arial"/>
                          <w:bCs/>
                        </w:rPr>
                        <w:t>etween 8am-</w:t>
                      </w:r>
                      <w:r>
                        <w:rPr>
                          <w:rFonts w:cs="Arial"/>
                          <w:bCs/>
                        </w:rPr>
                        <w:t>4</w:t>
                      </w:r>
                      <w:r w:rsidRPr="00E326C6">
                        <w:rPr>
                          <w:rFonts w:cs="Arial"/>
                          <w:bCs/>
                        </w:rPr>
                        <w:t>pm</w:t>
                      </w:r>
                      <w:r w:rsidR="00877383">
                        <w:rPr>
                          <w:rFonts w:cs="Arial"/>
                          <w:bCs/>
                        </w:rPr>
                        <w:t xml:space="preserve"> Mon-Fri</w:t>
                      </w:r>
                      <w:r w:rsidRPr="00E326C6">
                        <w:rPr>
                          <w:rFonts w:cs="Arial"/>
                          <w:bCs/>
                        </w:rPr>
                        <w:t>:</w:t>
                      </w:r>
                      <w:r>
                        <w:rPr>
                          <w:rFonts w:cs="Arial"/>
                          <w:bCs/>
                        </w:rPr>
                        <w:t xml:space="preserve"> </w:t>
                      </w:r>
                      <w:r w:rsidRPr="00E326C6">
                        <w:rPr>
                          <w:rFonts w:cs="Arial"/>
                          <w:bCs/>
                          <w:u w:val="single"/>
                        </w:rPr>
                        <w:t xml:space="preserve">Ext </w:t>
                      </w:r>
                      <w:r>
                        <w:rPr>
                          <w:rFonts w:cs="Arial"/>
                          <w:bCs/>
                          <w:u w:val="single"/>
                        </w:rPr>
                        <w:t>2951</w:t>
                      </w:r>
                    </w:p>
                    <w:p w14:paraId="12BAE089" w14:textId="090AE162" w:rsidR="00E326C6" w:rsidRDefault="00EC0AD2" w:rsidP="00E326C6">
                      <w:pPr>
                        <w:rPr>
                          <w:rFonts w:cs="Arial"/>
                          <w:bCs/>
                        </w:rPr>
                      </w:pPr>
                      <w:hyperlink r:id="rId15" w:history="1">
                        <w:r w:rsidR="00E326C6" w:rsidRPr="00BE2E79">
                          <w:rPr>
                            <w:rStyle w:val="Hyperlink"/>
                            <w:rFonts w:cs="Arial"/>
                            <w:bCs/>
                          </w:rPr>
                          <w:t>Daisy.Alty@lthtr.nhs.uk</w:t>
                        </w:r>
                      </w:hyperlink>
                      <w:r w:rsidR="00E326C6">
                        <w:rPr>
                          <w:rFonts w:cs="Arial"/>
                          <w:bCs/>
                        </w:rPr>
                        <w:t xml:space="preserve"> </w:t>
                      </w:r>
                    </w:p>
                    <w:p w14:paraId="7A4EB445" w14:textId="5CFCA042" w:rsidR="00E326C6" w:rsidRDefault="00EC0AD2" w:rsidP="00E326C6">
                      <w:pPr>
                        <w:rPr>
                          <w:rFonts w:cs="Arial"/>
                          <w:bCs/>
                        </w:rPr>
                      </w:pPr>
                      <w:hyperlink r:id="rId16" w:history="1">
                        <w:r w:rsidR="00E326C6" w:rsidRPr="00BE2E79">
                          <w:rPr>
                            <w:rStyle w:val="Hyperlink"/>
                            <w:rFonts w:cs="Arial"/>
                            <w:bCs/>
                          </w:rPr>
                          <w:t>Katherine.Roberts@lthtr.nhs.uk</w:t>
                        </w:r>
                      </w:hyperlink>
                    </w:p>
                    <w:p w14:paraId="69EBD838" w14:textId="09C0AE22" w:rsidR="00E326C6" w:rsidRDefault="00E326C6" w:rsidP="00E326C6">
                      <w:pPr>
                        <w:rPr>
                          <w:rFonts w:cs="Arial"/>
                          <w:b/>
                          <w:color w:val="356BBE"/>
                        </w:rPr>
                      </w:pPr>
                      <w:r>
                        <w:rPr>
                          <w:rFonts w:cs="Arial"/>
                          <w:b/>
                          <w:color w:val="356BBE"/>
                        </w:rPr>
                        <w:t>Blood safety team:</w:t>
                      </w:r>
                    </w:p>
                    <w:p w14:paraId="32A7A787" w14:textId="253AB6CD" w:rsidR="00E326C6" w:rsidRDefault="00E326C6" w:rsidP="00E326C6">
                      <w:pPr>
                        <w:rPr>
                          <w:rFonts w:cs="Arial"/>
                          <w:bCs/>
                          <w:u w:val="single"/>
                        </w:rPr>
                      </w:pPr>
                      <w:r>
                        <w:rPr>
                          <w:rFonts w:cs="Arial"/>
                          <w:bCs/>
                        </w:rPr>
                        <w:t>B</w:t>
                      </w:r>
                      <w:r w:rsidRPr="00E326C6">
                        <w:rPr>
                          <w:rFonts w:cs="Arial"/>
                          <w:bCs/>
                        </w:rPr>
                        <w:t>etween 8am-</w:t>
                      </w:r>
                      <w:r>
                        <w:rPr>
                          <w:rFonts w:cs="Arial"/>
                          <w:bCs/>
                        </w:rPr>
                        <w:t>4</w:t>
                      </w:r>
                      <w:r w:rsidRPr="00E326C6">
                        <w:rPr>
                          <w:rFonts w:cs="Arial"/>
                          <w:bCs/>
                        </w:rPr>
                        <w:t>pm</w:t>
                      </w:r>
                      <w:r w:rsidR="00877383">
                        <w:rPr>
                          <w:rFonts w:cs="Arial"/>
                          <w:bCs/>
                        </w:rPr>
                        <w:t xml:space="preserve"> Mon-Fri</w:t>
                      </w:r>
                      <w:r w:rsidRPr="00E326C6">
                        <w:rPr>
                          <w:rFonts w:cs="Arial"/>
                          <w:bCs/>
                        </w:rPr>
                        <w:t>:</w:t>
                      </w:r>
                      <w:r>
                        <w:rPr>
                          <w:rFonts w:cs="Arial"/>
                          <w:bCs/>
                        </w:rPr>
                        <w:t xml:space="preserve"> </w:t>
                      </w:r>
                      <w:r w:rsidRPr="00E326C6">
                        <w:rPr>
                          <w:rFonts w:cs="Arial"/>
                          <w:bCs/>
                          <w:u w:val="single"/>
                        </w:rPr>
                        <w:t xml:space="preserve">Ext </w:t>
                      </w:r>
                      <w:r>
                        <w:rPr>
                          <w:rFonts w:cs="Arial"/>
                          <w:bCs/>
                          <w:u w:val="single"/>
                        </w:rPr>
                        <w:t>3308</w:t>
                      </w:r>
                    </w:p>
                    <w:p w14:paraId="6827B1C3" w14:textId="0132AD65" w:rsidR="00E326C6" w:rsidRDefault="00EC0AD2" w:rsidP="00E326C6">
                      <w:pPr>
                        <w:rPr>
                          <w:rFonts w:cs="Arial"/>
                          <w:bCs/>
                          <w:u w:val="single"/>
                        </w:rPr>
                      </w:pPr>
                      <w:hyperlink r:id="rId17" w:history="1">
                        <w:r w:rsidR="00E326C6" w:rsidRPr="00BE2E79">
                          <w:rPr>
                            <w:rStyle w:val="Hyperlink"/>
                            <w:rFonts w:cs="Arial"/>
                            <w:bCs/>
                          </w:rPr>
                          <w:t>Blood.Safety@lthtr.nhs.uk</w:t>
                        </w:r>
                      </w:hyperlink>
                      <w:r w:rsidR="00E326C6">
                        <w:rPr>
                          <w:rFonts w:cs="Arial"/>
                          <w:bCs/>
                          <w:u w:val="single"/>
                        </w:rPr>
                        <w:t xml:space="preserve"> </w:t>
                      </w:r>
                    </w:p>
                    <w:p w14:paraId="0A5D0A04" w14:textId="77777777" w:rsidR="00E326C6" w:rsidRDefault="00E326C6" w:rsidP="00E326C6">
                      <w:pPr>
                        <w:rPr>
                          <w:rFonts w:cs="Arial"/>
                          <w:b/>
                          <w:color w:val="356BBE"/>
                        </w:rPr>
                      </w:pPr>
                    </w:p>
                    <w:p w14:paraId="03934F1C" w14:textId="77777777" w:rsidR="00E326C6" w:rsidRPr="00E326C6" w:rsidRDefault="00E326C6" w:rsidP="00E326C6">
                      <w:pPr>
                        <w:rPr>
                          <w:rFonts w:cs="Arial"/>
                          <w:bCs/>
                        </w:rPr>
                      </w:pPr>
                    </w:p>
                    <w:p w14:paraId="145CCC8A" w14:textId="77777777" w:rsidR="00E326C6" w:rsidRDefault="00E326C6" w:rsidP="00E326C6">
                      <w:pPr>
                        <w:rPr>
                          <w:rFonts w:cs="Arial"/>
                          <w:b/>
                          <w:color w:val="356BBE"/>
                        </w:rPr>
                      </w:pPr>
                    </w:p>
                    <w:p w14:paraId="300D8906" w14:textId="7CA32E72" w:rsidR="00E326C6" w:rsidRPr="00E326C6" w:rsidRDefault="00E326C6" w:rsidP="00E326C6">
                      <w:pPr>
                        <w:rPr>
                          <w:rFonts w:cs="Arial"/>
                          <w:bCs/>
                        </w:rPr>
                      </w:pPr>
                    </w:p>
                    <w:p w14:paraId="7BE58C49" w14:textId="77777777" w:rsidR="00E326C6" w:rsidRPr="00E326C6" w:rsidRDefault="00E326C6" w:rsidP="00E326C6">
                      <w:pPr>
                        <w:rPr>
                          <w:rFonts w:cs="Arial"/>
                          <w:bCs/>
                        </w:rPr>
                      </w:pPr>
                    </w:p>
                    <w:p w14:paraId="7F754458" w14:textId="3AEB4AB5" w:rsidR="00E326C6" w:rsidRPr="00E326C6" w:rsidRDefault="00E326C6" w:rsidP="00E326C6"/>
                  </w:txbxContent>
                </v:textbox>
                <w10:wrap type="square" anchorx="margin"/>
              </v:shape>
            </w:pict>
          </mc:Fallback>
        </mc:AlternateContent>
      </w:r>
      <w:r w:rsidR="004D400E">
        <w:rPr>
          <w:rFonts w:cs="Arial"/>
          <w:bCs/>
        </w:rPr>
        <w:t xml:space="preserve">Criteria to determine if your patient is suitable is found on Bank Manager and are. </w:t>
      </w:r>
    </w:p>
    <w:p w14:paraId="4DA6D3E4" w14:textId="13909ADC" w:rsidR="004D400E" w:rsidRDefault="004D400E" w:rsidP="004D400E">
      <w:pPr>
        <w:pStyle w:val="ListParagraph"/>
        <w:numPr>
          <w:ilvl w:val="0"/>
          <w:numId w:val="10"/>
        </w:numPr>
        <w:rPr>
          <w:rFonts w:cs="Arial"/>
          <w:bCs/>
        </w:rPr>
      </w:pPr>
      <w:r>
        <w:rPr>
          <w:rFonts w:cs="Arial"/>
          <w:bCs/>
        </w:rPr>
        <w:t xml:space="preserve">At least 2 group and save sample on record; one of these must be current. </w:t>
      </w:r>
    </w:p>
    <w:p w14:paraId="3F1EAFDD" w14:textId="3212F9E6" w:rsidR="004D400E" w:rsidRDefault="004D400E" w:rsidP="004D400E">
      <w:pPr>
        <w:pStyle w:val="ListParagraph"/>
        <w:numPr>
          <w:ilvl w:val="0"/>
          <w:numId w:val="10"/>
        </w:numPr>
        <w:rPr>
          <w:rFonts w:cs="Arial"/>
          <w:bCs/>
        </w:rPr>
      </w:pPr>
      <w:r>
        <w:rPr>
          <w:rFonts w:cs="Arial"/>
          <w:bCs/>
        </w:rPr>
        <w:t xml:space="preserve">No antibodies or special requirements. </w:t>
      </w:r>
    </w:p>
    <w:p w14:paraId="40B031F2" w14:textId="0573C3DE" w:rsidR="004D400E" w:rsidRDefault="004D400E" w:rsidP="004D400E">
      <w:pPr>
        <w:pStyle w:val="ListParagraph"/>
        <w:numPr>
          <w:ilvl w:val="0"/>
          <w:numId w:val="10"/>
        </w:numPr>
        <w:rPr>
          <w:rFonts w:cs="Arial"/>
          <w:bCs/>
        </w:rPr>
      </w:pPr>
      <w:r>
        <w:rPr>
          <w:rFonts w:cs="Arial"/>
          <w:bCs/>
        </w:rPr>
        <w:t>Sample has been processed on a</w:t>
      </w:r>
      <w:r w:rsidR="00415BB2">
        <w:rPr>
          <w:rFonts w:cs="Arial"/>
          <w:bCs/>
        </w:rPr>
        <w:t>n</w:t>
      </w:r>
      <w:r>
        <w:rPr>
          <w:rFonts w:cs="Arial"/>
          <w:bCs/>
        </w:rPr>
        <w:t xml:space="preserve"> analyser in the laboratory and there has been no manual testing intervention. </w:t>
      </w:r>
    </w:p>
    <w:p w14:paraId="1A367CAC" w14:textId="7846ACFE" w:rsidR="004D400E" w:rsidRDefault="004D400E" w:rsidP="004D400E">
      <w:pPr>
        <w:rPr>
          <w:rFonts w:cs="Arial"/>
          <w:bCs/>
        </w:rPr>
      </w:pPr>
      <w:r>
        <w:rPr>
          <w:rFonts w:cs="Arial"/>
          <w:bCs/>
        </w:rPr>
        <w:t xml:space="preserve">If your patient is not suitable you will see a ‘No Remote Issue’ flag on the Bank Manager record. Always call the lab for clarification if you are unsure. </w:t>
      </w:r>
    </w:p>
    <w:p w14:paraId="02F4E584" w14:textId="2C967EEC" w:rsidR="004D400E" w:rsidRDefault="004D400E" w:rsidP="004D400E">
      <w:pPr>
        <w:rPr>
          <w:rFonts w:cs="Arial"/>
          <w:bCs/>
        </w:rPr>
      </w:pPr>
      <w:r>
        <w:rPr>
          <w:rFonts w:cs="Arial"/>
          <w:bCs/>
        </w:rPr>
        <w:t xml:space="preserve">Two group and save samples is required under UK Blood Transfusion Guidelines and is in place to avoid an ABO incompatible blood transfusion-an NHS Never Event, which can prove fatal. </w:t>
      </w:r>
    </w:p>
    <w:p w14:paraId="5012025D" w14:textId="27E1F35A" w:rsidR="00205E92" w:rsidRDefault="00205E92" w:rsidP="00205E92">
      <w:pPr>
        <w:rPr>
          <w:rFonts w:cs="Arial"/>
          <w:b/>
          <w:color w:val="356BBE"/>
          <w:sz w:val="24"/>
        </w:rPr>
      </w:pPr>
      <w:r>
        <w:rPr>
          <w:rFonts w:cs="Arial"/>
          <w:b/>
          <w:color w:val="356BBE"/>
          <w:sz w:val="24"/>
        </w:rPr>
        <w:t>Bedside checklist</w:t>
      </w:r>
    </w:p>
    <w:p w14:paraId="5E429726" w14:textId="05DF2D35" w:rsidR="00136416" w:rsidRDefault="00205E92" w:rsidP="004D400E">
      <w:pPr>
        <w:rPr>
          <w:rFonts w:cs="Arial"/>
          <w:bCs/>
        </w:rPr>
      </w:pPr>
      <w:r>
        <w:rPr>
          <w:rFonts w:cs="Arial"/>
          <w:bCs/>
        </w:rPr>
        <w:t>When the decision to transfuse is made a bedside checklist must be completed. This should be readily available on the ward and can be ordered via Oracle MS113</w:t>
      </w:r>
      <w:r w:rsidR="00DE49A8">
        <w:rPr>
          <w:rFonts w:cs="Arial"/>
          <w:bCs/>
        </w:rPr>
        <w:t>. The nursing staff should complete the front of the checklist but as the blood authoriser it is your responsibility to complete the TACO risk assessment on the reverse of the checklist. The nursing staff will prompt you if it has not been done as part of their pre-transfusion checks. All mitigations should be clearly documented so staff are aware.</w:t>
      </w:r>
    </w:p>
    <w:p w14:paraId="3FD51BD9" w14:textId="29C9BDD1" w:rsidR="00205E92" w:rsidRDefault="00205E92" w:rsidP="00205E92">
      <w:pPr>
        <w:rPr>
          <w:rFonts w:cs="Arial"/>
          <w:b/>
          <w:color w:val="356BBE"/>
          <w:sz w:val="24"/>
        </w:rPr>
      </w:pPr>
      <w:r>
        <w:rPr>
          <w:rFonts w:cs="Arial"/>
          <w:b/>
          <w:color w:val="356BBE"/>
          <w:sz w:val="24"/>
        </w:rPr>
        <w:t xml:space="preserve">Major Haemorrhage Protocol </w:t>
      </w:r>
    </w:p>
    <w:p w14:paraId="1068A640" w14:textId="2E66D291" w:rsidR="00DE49A8" w:rsidRDefault="00DE49A8" w:rsidP="00205E92">
      <w:pPr>
        <w:rPr>
          <w:rFonts w:cs="Arial"/>
          <w:bCs/>
        </w:rPr>
      </w:pPr>
      <w:r>
        <w:rPr>
          <w:rFonts w:cs="Arial"/>
          <w:bCs/>
        </w:rPr>
        <w:t xml:space="preserve">The trust has a range of major haemorrhage protocols for different staff groups including adults, paediatrics, and obstetric patients. Please make yourself aware of the protocol if you </w:t>
      </w:r>
      <w:r w:rsidR="0072173F">
        <w:rPr>
          <w:rFonts w:cs="Arial"/>
          <w:bCs/>
        </w:rPr>
        <w:t xml:space="preserve">are likely to be </w:t>
      </w:r>
      <w:r w:rsidR="0072173F">
        <w:rPr>
          <w:rFonts w:cs="Arial"/>
          <w:bCs/>
        </w:rPr>
        <w:t xml:space="preserve">involved in the treatment of haemorrhage in your area. </w:t>
      </w:r>
    </w:p>
    <w:p w14:paraId="64DB5E2D" w14:textId="77777777" w:rsidR="0072173F" w:rsidRDefault="0072173F" w:rsidP="0072173F">
      <w:pPr>
        <w:rPr>
          <w:rFonts w:cs="Arial"/>
          <w:b/>
          <w:color w:val="356BBE"/>
          <w:sz w:val="24"/>
        </w:rPr>
      </w:pPr>
      <w:r>
        <w:rPr>
          <w:rFonts w:cs="Arial"/>
          <w:b/>
          <w:color w:val="356BBE"/>
          <w:sz w:val="24"/>
        </w:rPr>
        <w:t>Blood Conservation</w:t>
      </w:r>
    </w:p>
    <w:p w14:paraId="488EC9FC" w14:textId="22C2047E" w:rsidR="0072173F" w:rsidRDefault="00415BB2" w:rsidP="0072173F">
      <w:pPr>
        <w:rPr>
          <w:rFonts w:cs="Arial"/>
          <w:bCs/>
        </w:rPr>
      </w:pPr>
      <w:r>
        <w:rPr>
          <w:rFonts w:cs="Arial"/>
          <w:bCs/>
        </w:rPr>
        <w:t xml:space="preserve">Blood and its components are a precious resource, and it is not without risk, so promotion of alternatives to blood transfusion are essential. These include, iron replacement, fibrin sealants and cell salvage, all of which are available at the trust. We monitor blood product usage and wastage very closely and we regularly audit to ensure appropriate prescribing. The laboratory will refer any inappropriate requests to the Consultant Haematologist for authorisation. </w:t>
      </w:r>
    </w:p>
    <w:p w14:paraId="2A697D3E" w14:textId="19E795ED" w:rsidR="00415BB2" w:rsidRPr="00415BB2" w:rsidRDefault="00415BB2" w:rsidP="0072173F">
      <w:pPr>
        <w:rPr>
          <w:rFonts w:cs="Arial"/>
          <w:bCs/>
        </w:rPr>
      </w:pPr>
    </w:p>
    <w:p w14:paraId="1B3444BE" w14:textId="1FEF0CF3" w:rsidR="0072173F" w:rsidRPr="00DE49A8" w:rsidRDefault="0072173F" w:rsidP="00205E92">
      <w:pPr>
        <w:rPr>
          <w:rFonts w:cs="Arial"/>
          <w:bCs/>
        </w:rPr>
      </w:pPr>
    </w:p>
    <w:p w14:paraId="1AEA48AE" w14:textId="588E2DBD" w:rsidR="00935B2E" w:rsidRPr="00205E92" w:rsidRDefault="00935B2E" w:rsidP="00935B2E">
      <w:pPr>
        <w:rPr>
          <w:rFonts w:cs="Arial"/>
          <w:bCs/>
        </w:rPr>
      </w:pPr>
    </w:p>
    <w:p w14:paraId="6820C99B" w14:textId="4EE5B9A2" w:rsidR="007E016C" w:rsidRPr="007E016C" w:rsidRDefault="007E016C" w:rsidP="00476B8E"/>
    <w:sectPr w:rsidR="007E016C" w:rsidRPr="007E016C" w:rsidSect="00EE66E7">
      <w:type w:val="continuous"/>
      <w:pgSz w:w="11906" w:h="16838"/>
      <w:pgMar w:top="567" w:right="567" w:bottom="851" w:left="567" w:header="56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3C44" w14:textId="77777777" w:rsidR="00EE66E7" w:rsidRDefault="00EE66E7" w:rsidP="00EE66E7">
      <w:pPr>
        <w:spacing w:after="0" w:line="240" w:lineRule="auto"/>
      </w:pPr>
      <w:r>
        <w:separator/>
      </w:r>
    </w:p>
  </w:endnote>
  <w:endnote w:type="continuationSeparator" w:id="0">
    <w:p w14:paraId="59F1CC92" w14:textId="77777777" w:rsidR="00EE66E7" w:rsidRDefault="00EE66E7" w:rsidP="00EE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31869"/>
      <w:docPartObj>
        <w:docPartGallery w:val="Page Numbers (Bottom of Page)"/>
        <w:docPartUnique/>
      </w:docPartObj>
    </w:sdtPr>
    <w:sdtEndPr/>
    <w:sdtContent>
      <w:p w14:paraId="0B07E6C8" w14:textId="77777777" w:rsidR="00EE66E7" w:rsidRDefault="00EE66E7">
        <w:pPr>
          <w:pStyle w:val="Footer"/>
          <w:jc w:val="center"/>
        </w:pPr>
      </w:p>
      <w:p w14:paraId="2F9112CF" w14:textId="035FBDFB" w:rsidR="00EE66E7" w:rsidRDefault="00EE66E7">
        <w:pPr>
          <w:pStyle w:val="Footer"/>
          <w:jc w:val="center"/>
        </w:pPr>
        <w:r>
          <w:fldChar w:fldCharType="begin"/>
        </w:r>
        <w:r>
          <w:instrText>PAGE   \* MERGEFORMAT</w:instrText>
        </w:r>
        <w:r>
          <w:fldChar w:fldCharType="separate"/>
        </w:r>
        <w:r>
          <w:t>2</w:t>
        </w:r>
        <w:r>
          <w:fldChar w:fldCharType="end"/>
        </w:r>
      </w:p>
    </w:sdtContent>
  </w:sdt>
  <w:p w14:paraId="645F0929" w14:textId="77777777" w:rsidR="00EE66E7" w:rsidRDefault="00EE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6F9A" w14:textId="77777777" w:rsidR="00EE66E7" w:rsidRDefault="00EE66E7" w:rsidP="00EE66E7">
      <w:pPr>
        <w:spacing w:after="0" w:line="240" w:lineRule="auto"/>
      </w:pPr>
      <w:r>
        <w:separator/>
      </w:r>
    </w:p>
  </w:footnote>
  <w:footnote w:type="continuationSeparator" w:id="0">
    <w:p w14:paraId="58A13D0E" w14:textId="77777777" w:rsidR="00EE66E7" w:rsidRDefault="00EE66E7" w:rsidP="00EE6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A38"/>
    <w:multiLevelType w:val="hybridMultilevel"/>
    <w:tmpl w:val="ED6CF468"/>
    <w:lvl w:ilvl="0" w:tplc="B214422E">
      <w:start w:val="1"/>
      <w:numFmt w:val="decimal"/>
      <w:lvlText w:val="%1."/>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26CDF"/>
    <w:multiLevelType w:val="multilevel"/>
    <w:tmpl w:val="A1A25A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C5F4491"/>
    <w:multiLevelType w:val="hybridMultilevel"/>
    <w:tmpl w:val="56E4EE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58D77A3"/>
    <w:multiLevelType w:val="hybridMultilevel"/>
    <w:tmpl w:val="F2C8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E619E"/>
    <w:multiLevelType w:val="multilevel"/>
    <w:tmpl w:val="540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958AF"/>
    <w:multiLevelType w:val="multilevel"/>
    <w:tmpl w:val="146A6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A34F0E"/>
    <w:multiLevelType w:val="multilevel"/>
    <w:tmpl w:val="2C4A9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8399F"/>
    <w:multiLevelType w:val="multilevel"/>
    <w:tmpl w:val="B68CB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A2296C"/>
    <w:multiLevelType w:val="hybridMultilevel"/>
    <w:tmpl w:val="A564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B2CDF"/>
    <w:multiLevelType w:val="hybridMultilevel"/>
    <w:tmpl w:val="2DCA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68148">
    <w:abstractNumId w:val="8"/>
  </w:num>
  <w:num w:numId="2" w16cid:durableId="1283532734">
    <w:abstractNumId w:val="4"/>
  </w:num>
  <w:num w:numId="3" w16cid:durableId="1646085092">
    <w:abstractNumId w:val="0"/>
  </w:num>
  <w:num w:numId="4" w16cid:durableId="1551922837">
    <w:abstractNumId w:val="1"/>
  </w:num>
  <w:num w:numId="5" w16cid:durableId="1916014927">
    <w:abstractNumId w:val="9"/>
  </w:num>
  <w:num w:numId="6" w16cid:durableId="1103304337">
    <w:abstractNumId w:val="3"/>
  </w:num>
  <w:num w:numId="7" w16cid:durableId="2022968748">
    <w:abstractNumId w:val="6"/>
  </w:num>
  <w:num w:numId="8" w16cid:durableId="540047112">
    <w:abstractNumId w:val="7"/>
  </w:num>
  <w:num w:numId="9" w16cid:durableId="93138070">
    <w:abstractNumId w:val="5"/>
  </w:num>
  <w:num w:numId="10" w16cid:durableId="2058359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75"/>
    <w:rsid w:val="00030B1C"/>
    <w:rsid w:val="00041ABB"/>
    <w:rsid w:val="00055ADC"/>
    <w:rsid w:val="0009178F"/>
    <w:rsid w:val="000B627A"/>
    <w:rsid w:val="000C2C89"/>
    <w:rsid w:val="000E4282"/>
    <w:rsid w:val="00136416"/>
    <w:rsid w:val="001917DC"/>
    <w:rsid w:val="001E2875"/>
    <w:rsid w:val="001F7B59"/>
    <w:rsid w:val="00205E92"/>
    <w:rsid w:val="00246CC4"/>
    <w:rsid w:val="002B46D1"/>
    <w:rsid w:val="002C561C"/>
    <w:rsid w:val="002F4360"/>
    <w:rsid w:val="003810CC"/>
    <w:rsid w:val="003A58DC"/>
    <w:rsid w:val="00415BB2"/>
    <w:rsid w:val="00476B8E"/>
    <w:rsid w:val="004D400E"/>
    <w:rsid w:val="005041B2"/>
    <w:rsid w:val="005043B1"/>
    <w:rsid w:val="0058494E"/>
    <w:rsid w:val="00584E6E"/>
    <w:rsid w:val="00586FC4"/>
    <w:rsid w:val="00595412"/>
    <w:rsid w:val="005A15FE"/>
    <w:rsid w:val="00692D8A"/>
    <w:rsid w:val="006C2F82"/>
    <w:rsid w:val="0070199A"/>
    <w:rsid w:val="00704239"/>
    <w:rsid w:val="0072173F"/>
    <w:rsid w:val="007330B8"/>
    <w:rsid w:val="00766571"/>
    <w:rsid w:val="007C2026"/>
    <w:rsid w:val="007E016C"/>
    <w:rsid w:val="008050E4"/>
    <w:rsid w:val="00842042"/>
    <w:rsid w:val="008531B1"/>
    <w:rsid w:val="00877383"/>
    <w:rsid w:val="008A6276"/>
    <w:rsid w:val="008D1490"/>
    <w:rsid w:val="008E39A6"/>
    <w:rsid w:val="00935B2E"/>
    <w:rsid w:val="009B449E"/>
    <w:rsid w:val="009F71AD"/>
    <w:rsid w:val="00A761DB"/>
    <w:rsid w:val="00A84383"/>
    <w:rsid w:val="00AD10FB"/>
    <w:rsid w:val="00B11B0E"/>
    <w:rsid w:val="00B72BD7"/>
    <w:rsid w:val="00B92074"/>
    <w:rsid w:val="00BA4148"/>
    <w:rsid w:val="00BF7A70"/>
    <w:rsid w:val="00C21C16"/>
    <w:rsid w:val="00C369CD"/>
    <w:rsid w:val="00C752A8"/>
    <w:rsid w:val="00C84552"/>
    <w:rsid w:val="00CB1C64"/>
    <w:rsid w:val="00CF62A6"/>
    <w:rsid w:val="00CF6D2B"/>
    <w:rsid w:val="00D50591"/>
    <w:rsid w:val="00D516E9"/>
    <w:rsid w:val="00D51BC5"/>
    <w:rsid w:val="00DE49A8"/>
    <w:rsid w:val="00E12D2B"/>
    <w:rsid w:val="00E316BC"/>
    <w:rsid w:val="00E326C6"/>
    <w:rsid w:val="00E81061"/>
    <w:rsid w:val="00E873D9"/>
    <w:rsid w:val="00EC0AD2"/>
    <w:rsid w:val="00EE6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785B0"/>
  <w15:docId w15:val="{1F7206CC-EEA2-45D2-9D3A-310D8FE8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C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75"/>
    <w:rPr>
      <w:rFonts w:ascii="Tahoma" w:hAnsi="Tahoma" w:cs="Tahoma"/>
      <w:sz w:val="16"/>
      <w:szCs w:val="16"/>
    </w:rPr>
  </w:style>
  <w:style w:type="paragraph" w:styleId="ListParagraph">
    <w:name w:val="List Paragraph"/>
    <w:basedOn w:val="Normal"/>
    <w:uiPriority w:val="34"/>
    <w:rsid w:val="002C561C"/>
    <w:pPr>
      <w:ind w:left="720"/>
      <w:contextualSpacing/>
    </w:pPr>
  </w:style>
  <w:style w:type="paragraph" w:styleId="NormalWeb">
    <w:name w:val="Normal (Web)"/>
    <w:basedOn w:val="Normal"/>
    <w:uiPriority w:val="99"/>
    <w:semiHidden/>
    <w:unhideWhenUsed/>
    <w:rsid w:val="003A58DC"/>
    <w:rPr>
      <w:rFonts w:ascii="Times New Roman" w:hAnsi="Times New Roman" w:cs="Times New Roman"/>
      <w:sz w:val="24"/>
      <w:szCs w:val="24"/>
    </w:rPr>
  </w:style>
  <w:style w:type="character" w:styleId="Hyperlink">
    <w:name w:val="Hyperlink"/>
    <w:basedOn w:val="DefaultParagraphFont"/>
    <w:uiPriority w:val="99"/>
    <w:unhideWhenUsed/>
    <w:rsid w:val="00BF7A70"/>
    <w:rPr>
      <w:color w:val="0000FF" w:themeColor="hyperlink"/>
      <w:u w:val="single"/>
    </w:rPr>
  </w:style>
  <w:style w:type="paragraph" w:styleId="Title">
    <w:name w:val="Title"/>
    <w:basedOn w:val="Normal"/>
    <w:next w:val="Normal"/>
    <w:link w:val="TitleChar"/>
    <w:uiPriority w:val="10"/>
    <w:qFormat/>
    <w:rsid w:val="00692D8A"/>
    <w:pPr>
      <w:pBdr>
        <w:bottom w:val="single" w:sz="8" w:space="4" w:color="4F81BD" w:themeColor="accent1"/>
      </w:pBdr>
      <w:spacing w:after="300" w:line="240" w:lineRule="auto"/>
      <w:contextualSpacing/>
    </w:pPr>
    <w:rPr>
      <w:rFonts w:eastAsiaTheme="majorEastAsia" w:cstheme="majorBidi"/>
      <w:b/>
      <w:color w:val="005EB8"/>
      <w:spacing w:val="5"/>
      <w:kern w:val="28"/>
      <w:sz w:val="40"/>
      <w:szCs w:val="52"/>
    </w:rPr>
  </w:style>
  <w:style w:type="character" w:customStyle="1" w:styleId="TitleChar">
    <w:name w:val="Title Char"/>
    <w:basedOn w:val="DefaultParagraphFont"/>
    <w:link w:val="Title"/>
    <w:uiPriority w:val="10"/>
    <w:rsid w:val="00692D8A"/>
    <w:rPr>
      <w:rFonts w:ascii="Arial" w:eastAsiaTheme="majorEastAsia" w:hAnsi="Arial" w:cstheme="majorBidi"/>
      <w:b/>
      <w:color w:val="005EB8"/>
      <w:spacing w:val="5"/>
      <w:kern w:val="28"/>
      <w:sz w:val="40"/>
      <w:szCs w:val="52"/>
    </w:rPr>
  </w:style>
  <w:style w:type="paragraph" w:styleId="Subtitle">
    <w:name w:val="Subtitle"/>
    <w:basedOn w:val="Normal"/>
    <w:next w:val="Normal"/>
    <w:link w:val="SubtitleChar"/>
    <w:autoRedefine/>
    <w:uiPriority w:val="11"/>
    <w:qFormat/>
    <w:rsid w:val="00B72BD7"/>
    <w:pPr>
      <w:numPr>
        <w:ilvl w:val="1"/>
      </w:numPr>
      <w:spacing w:line="240" w:lineRule="auto"/>
    </w:pPr>
    <w:rPr>
      <w:rFonts w:eastAsiaTheme="majorEastAsia" w:cstheme="majorBidi"/>
      <w:b/>
      <w:iCs/>
      <w:color w:val="4F81BD" w:themeColor="accent1"/>
      <w:spacing w:val="15"/>
      <w:sz w:val="28"/>
      <w:szCs w:val="24"/>
    </w:rPr>
  </w:style>
  <w:style w:type="character" w:customStyle="1" w:styleId="SubtitleChar">
    <w:name w:val="Subtitle Char"/>
    <w:basedOn w:val="DefaultParagraphFont"/>
    <w:link w:val="Subtitle"/>
    <w:uiPriority w:val="11"/>
    <w:rsid w:val="00B72BD7"/>
    <w:rPr>
      <w:rFonts w:ascii="Arial" w:eastAsiaTheme="majorEastAsia" w:hAnsi="Arial" w:cstheme="majorBidi"/>
      <w:b/>
      <w:iCs/>
      <w:color w:val="4F81BD" w:themeColor="accent1"/>
      <w:spacing w:val="15"/>
      <w:sz w:val="28"/>
      <w:szCs w:val="24"/>
    </w:rPr>
  </w:style>
  <w:style w:type="character" w:styleId="SubtleEmphasis">
    <w:name w:val="Subtle Emphasis"/>
    <w:basedOn w:val="DefaultParagraphFont"/>
    <w:uiPriority w:val="19"/>
    <w:qFormat/>
    <w:rsid w:val="00B72BD7"/>
    <w:rPr>
      <w:i/>
      <w:iCs/>
      <w:color w:val="005EB8"/>
    </w:rPr>
  </w:style>
  <w:style w:type="character" w:styleId="Emphasis">
    <w:name w:val="Emphasis"/>
    <w:basedOn w:val="DefaultParagraphFont"/>
    <w:uiPriority w:val="20"/>
    <w:qFormat/>
    <w:rsid w:val="00692D8A"/>
    <w:rPr>
      <w:rFonts w:ascii="Arial" w:hAnsi="Arial"/>
      <w:b/>
      <w:i w:val="0"/>
      <w:iCs/>
      <w:sz w:val="28"/>
    </w:rPr>
  </w:style>
  <w:style w:type="paragraph" w:styleId="NoSpacing">
    <w:name w:val="No Spacing"/>
    <w:basedOn w:val="Normal"/>
    <w:uiPriority w:val="1"/>
    <w:qFormat/>
    <w:rsid w:val="00692D8A"/>
    <w:pPr>
      <w:spacing w:after="0" w:line="240" w:lineRule="auto"/>
    </w:pPr>
  </w:style>
  <w:style w:type="paragraph" w:styleId="IntenseQuote">
    <w:name w:val="Intense Quote"/>
    <w:basedOn w:val="Normal"/>
    <w:next w:val="Normal"/>
    <w:link w:val="IntenseQuoteChar"/>
    <w:uiPriority w:val="30"/>
    <w:qFormat/>
    <w:rsid w:val="00692D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2D8A"/>
    <w:rPr>
      <w:rFonts w:ascii="Arial" w:hAnsi="Arial"/>
      <w:b/>
      <w:bCs/>
      <w:i/>
      <w:iCs/>
      <w:color w:val="4F81BD" w:themeColor="accent1"/>
    </w:rPr>
  </w:style>
  <w:style w:type="character" w:styleId="SubtleReference">
    <w:name w:val="Subtle Reference"/>
    <w:basedOn w:val="DefaultParagraphFont"/>
    <w:uiPriority w:val="31"/>
    <w:qFormat/>
    <w:rsid w:val="00692D8A"/>
    <w:rPr>
      <w:smallCaps/>
      <w:color w:val="C0504D" w:themeColor="accent2"/>
      <w:u w:val="single"/>
    </w:rPr>
  </w:style>
  <w:style w:type="character" w:styleId="IntenseReference">
    <w:name w:val="Intense Reference"/>
    <w:basedOn w:val="DefaultParagraphFont"/>
    <w:uiPriority w:val="32"/>
    <w:qFormat/>
    <w:rsid w:val="00692D8A"/>
    <w:rPr>
      <w:b/>
      <w:bCs/>
      <w:smallCaps/>
      <w:color w:val="C0504D" w:themeColor="accent2"/>
      <w:spacing w:val="5"/>
      <w:u w:val="single"/>
    </w:rPr>
  </w:style>
  <w:style w:type="character" w:styleId="BookTitle">
    <w:name w:val="Book Title"/>
    <w:basedOn w:val="DefaultParagraphFont"/>
    <w:uiPriority w:val="33"/>
    <w:qFormat/>
    <w:rsid w:val="00692D8A"/>
    <w:rPr>
      <w:b/>
      <w:bCs/>
      <w:smallCaps/>
      <w:spacing w:val="5"/>
    </w:rPr>
  </w:style>
  <w:style w:type="character" w:styleId="IntenseEmphasis">
    <w:name w:val="Intense Emphasis"/>
    <w:basedOn w:val="DefaultParagraphFont"/>
    <w:uiPriority w:val="21"/>
    <w:qFormat/>
    <w:rsid w:val="00B72BD7"/>
    <w:rPr>
      <w:b/>
      <w:bCs/>
      <w:i/>
      <w:iCs/>
      <w:color w:val="4F81BD" w:themeColor="accent1"/>
    </w:rPr>
  </w:style>
  <w:style w:type="paragraph" w:styleId="Header">
    <w:name w:val="header"/>
    <w:basedOn w:val="Normal"/>
    <w:link w:val="HeaderChar"/>
    <w:uiPriority w:val="99"/>
    <w:unhideWhenUsed/>
    <w:rsid w:val="00EE6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6E7"/>
    <w:rPr>
      <w:rFonts w:ascii="Arial" w:hAnsi="Arial"/>
    </w:rPr>
  </w:style>
  <w:style w:type="paragraph" w:styleId="Footer">
    <w:name w:val="footer"/>
    <w:basedOn w:val="Normal"/>
    <w:link w:val="FooterChar"/>
    <w:uiPriority w:val="99"/>
    <w:unhideWhenUsed/>
    <w:rsid w:val="00EE6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6E7"/>
    <w:rPr>
      <w:rFonts w:ascii="Arial" w:hAnsi="Arial"/>
    </w:rPr>
  </w:style>
  <w:style w:type="paragraph" w:customStyle="1" w:styleId="xxxmsonormal">
    <w:name w:val="x_xxmsonormal"/>
    <w:basedOn w:val="Normal"/>
    <w:uiPriority w:val="99"/>
    <w:rsid w:val="003810CC"/>
    <w:pPr>
      <w:spacing w:after="0" w:line="240" w:lineRule="auto"/>
    </w:pPr>
    <w:rPr>
      <w:rFonts w:ascii="Calibri" w:hAnsi="Calibri" w:cs="Calibri"/>
      <w:lang w:eastAsia="en-GB"/>
    </w:rPr>
  </w:style>
  <w:style w:type="paragraph" w:customStyle="1" w:styleId="xxxmsolistparagraph">
    <w:name w:val="x_xxmsolistparagraph"/>
    <w:basedOn w:val="Normal"/>
    <w:uiPriority w:val="99"/>
    <w:rsid w:val="003810CC"/>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E3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3040">
      <w:bodyDiv w:val="1"/>
      <w:marLeft w:val="0"/>
      <w:marRight w:val="0"/>
      <w:marTop w:val="0"/>
      <w:marBottom w:val="0"/>
      <w:divBdr>
        <w:top w:val="none" w:sz="0" w:space="0" w:color="auto"/>
        <w:left w:val="none" w:sz="0" w:space="0" w:color="auto"/>
        <w:bottom w:val="none" w:sz="0" w:space="0" w:color="auto"/>
        <w:right w:val="none" w:sz="0" w:space="0" w:color="auto"/>
      </w:divBdr>
    </w:div>
    <w:div w:id="953288902">
      <w:bodyDiv w:val="1"/>
      <w:marLeft w:val="0"/>
      <w:marRight w:val="0"/>
      <w:marTop w:val="0"/>
      <w:marBottom w:val="0"/>
      <w:divBdr>
        <w:top w:val="none" w:sz="0" w:space="0" w:color="auto"/>
        <w:left w:val="none" w:sz="0" w:space="0" w:color="auto"/>
        <w:bottom w:val="none" w:sz="0" w:space="0" w:color="auto"/>
        <w:right w:val="none" w:sz="0" w:space="0" w:color="auto"/>
      </w:divBdr>
    </w:div>
    <w:div w:id="1215774806">
      <w:bodyDiv w:val="1"/>
      <w:marLeft w:val="0"/>
      <w:marRight w:val="0"/>
      <w:marTop w:val="0"/>
      <w:marBottom w:val="0"/>
      <w:divBdr>
        <w:top w:val="none" w:sz="0" w:space="0" w:color="auto"/>
        <w:left w:val="none" w:sz="0" w:space="0" w:color="auto"/>
        <w:bottom w:val="none" w:sz="0" w:space="0" w:color="auto"/>
        <w:right w:val="none" w:sz="0" w:space="0" w:color="auto"/>
      </w:divBdr>
    </w:div>
    <w:div w:id="1269392591">
      <w:bodyDiv w:val="1"/>
      <w:marLeft w:val="0"/>
      <w:marRight w:val="0"/>
      <w:marTop w:val="0"/>
      <w:marBottom w:val="0"/>
      <w:divBdr>
        <w:top w:val="none" w:sz="0" w:space="0" w:color="auto"/>
        <w:left w:val="none" w:sz="0" w:space="0" w:color="auto"/>
        <w:bottom w:val="none" w:sz="0" w:space="0" w:color="auto"/>
        <w:right w:val="none" w:sz="0" w:space="0" w:color="auto"/>
      </w:divBdr>
    </w:div>
    <w:div w:id="13173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herine.Roberts@lthtr.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sy.Alty@lthtr.nhs.uk" TargetMode="External"/><Relationship Id="rId17" Type="http://schemas.openxmlformats.org/officeDocument/2006/relationships/hyperlink" Target="mailto:Blood.Safety@lthtr.nhs.uk" TargetMode="External"/><Relationship Id="rId2" Type="http://schemas.openxmlformats.org/officeDocument/2006/relationships/numbering" Target="numbering.xml"/><Relationship Id="rId16" Type="http://schemas.openxmlformats.org/officeDocument/2006/relationships/hyperlink" Target="mailto:Katherine.Roberts@lthtr.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aisy.Alty@lthtr.nhs.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lood.Safety@ltht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E128-2183-134D-8010-EDDAC855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Higham Jacqueline (LTHTR)</dc:creator>
  <cp:lastModifiedBy>Roberts Katherine (LTHTR)</cp:lastModifiedBy>
  <cp:revision>13</cp:revision>
  <dcterms:created xsi:type="dcterms:W3CDTF">2023-05-26T14:05:00Z</dcterms:created>
  <dcterms:modified xsi:type="dcterms:W3CDTF">2023-06-08T09:57:00Z</dcterms:modified>
</cp:coreProperties>
</file>