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3E47CF">
      <w:pPr>
        <w:pStyle w:val="ListParagraph"/>
        <w:numPr>
          <w:ilvl w:val="0"/>
          <w:numId w:val="1"/>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7C248B66"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3E47CF">
                              <w:rPr>
                                <w:rFonts w:ascii="Arial" w:hAnsi="Arial" w:cs="Arial"/>
                                <w:b/>
                                <w:iCs/>
                                <w:color w:val="FFFFFF" w:themeColor="background1"/>
                                <w:sz w:val="48"/>
                                <w:szCs w:val="48"/>
                              </w:rPr>
                              <w:t>Postnatal Ward</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7C248B66"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3E47CF">
                        <w:rPr>
                          <w:rFonts w:ascii="Arial" w:hAnsi="Arial" w:cs="Arial"/>
                          <w:b/>
                          <w:iCs/>
                          <w:color w:val="FFFFFF" w:themeColor="background1"/>
                          <w:sz w:val="48"/>
                          <w:szCs w:val="48"/>
                        </w:rPr>
                        <w:t>Postnatal Ward</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27CB032F" w14:textId="233AADBE" w:rsidR="006C0F5C" w:rsidRDefault="00464736" w:rsidP="006C0F5C">
      <w:pPr>
        <w:spacing w:before="240" w:line="240" w:lineRule="auto"/>
        <w:jc w:val="both"/>
        <w:rPr>
          <w:rStyle w:val="jsgrdq"/>
          <w:rFonts w:ascii="Arial" w:hAnsi="Arial" w:cs="Arial"/>
          <w:color w:val="000000"/>
          <w:sz w:val="24"/>
          <w:szCs w:val="24"/>
        </w:rPr>
      </w:pPr>
      <w:r>
        <w:rPr>
          <w:rFonts w:ascii="Arial" w:hAnsi="Arial" w:cs="Arial"/>
          <w:sz w:val="24"/>
          <w:szCs w:val="24"/>
        </w:rPr>
        <w:t>We would like to warmly welcome you to</w:t>
      </w:r>
      <w:r w:rsidR="004C62DD" w:rsidRPr="003D1C44">
        <w:rPr>
          <w:rFonts w:ascii="Arial" w:hAnsi="Arial" w:cs="Arial"/>
          <w:sz w:val="24"/>
          <w:szCs w:val="24"/>
        </w:rPr>
        <w:t xml:space="preserve"> Lancashire Teaching Hospitals NHS </w:t>
      </w:r>
      <w:r w:rsidR="004C62DD" w:rsidRPr="00DB6CF3">
        <w:rPr>
          <w:rFonts w:ascii="Arial" w:hAnsi="Arial" w:cs="Arial"/>
          <w:sz w:val="24"/>
          <w:szCs w:val="24"/>
        </w:rPr>
        <w:t>Foundation Trust</w:t>
      </w:r>
      <w:r w:rsidR="007A1D4C" w:rsidRPr="00DB6CF3">
        <w:rPr>
          <w:rFonts w:ascii="Arial" w:hAnsi="Arial" w:cs="Arial"/>
          <w:sz w:val="24"/>
          <w:szCs w:val="24"/>
        </w:rPr>
        <w:t xml:space="preserve"> (LTHTR)</w:t>
      </w:r>
      <w:r w:rsidR="004C62DD" w:rsidRPr="00DB6CF3">
        <w:rPr>
          <w:rFonts w:ascii="Arial" w:hAnsi="Arial" w:cs="Arial"/>
          <w:sz w:val="24"/>
          <w:szCs w:val="24"/>
        </w:rPr>
        <w:t xml:space="preserve">. </w:t>
      </w:r>
      <w:r w:rsidR="006C0F5C" w:rsidRPr="006C0F5C">
        <w:rPr>
          <w:rStyle w:val="jsgrdq"/>
          <w:rFonts w:ascii="Arial" w:hAnsi="Arial" w:cs="Arial"/>
          <w:color w:val="000000"/>
          <w:sz w:val="24"/>
          <w:szCs w:val="24"/>
        </w:rPr>
        <w:t xml:space="preserve">Incorporated on the 1st of April 2005, </w:t>
      </w:r>
      <w:r w:rsidR="00001AD9">
        <w:rPr>
          <w:rStyle w:val="jsgrdq"/>
          <w:rFonts w:ascii="Arial" w:hAnsi="Arial" w:cs="Arial"/>
          <w:color w:val="000000"/>
          <w:sz w:val="24"/>
          <w:szCs w:val="24"/>
        </w:rPr>
        <w:t>LTHTR</w:t>
      </w:r>
      <w:r w:rsidR="006C0F5C" w:rsidRPr="006C0F5C">
        <w:rPr>
          <w:rStyle w:val="jsgrdq"/>
          <w:rFonts w:ascii="Arial" w:hAnsi="Arial" w:cs="Arial"/>
          <w:color w:val="000000"/>
          <w:sz w:val="24"/>
          <w:szCs w:val="24"/>
        </w:rPr>
        <w:t xml:space="preserve"> was the first trust in the county to be awarded “Teaching </w:t>
      </w:r>
      <w:r w:rsidR="00001AD9">
        <w:rPr>
          <w:rStyle w:val="jsgrdq"/>
          <w:rFonts w:ascii="Arial" w:hAnsi="Arial" w:cs="Arial"/>
          <w:color w:val="000000"/>
          <w:sz w:val="24"/>
          <w:szCs w:val="24"/>
        </w:rPr>
        <w:t>H</w:t>
      </w:r>
      <w:r w:rsidR="006C0F5C" w:rsidRPr="006C0F5C">
        <w:rPr>
          <w:rStyle w:val="jsgrdq"/>
          <w:rFonts w:ascii="Arial" w:hAnsi="Arial" w:cs="Arial"/>
          <w:color w:val="000000"/>
          <w:sz w:val="24"/>
          <w:szCs w:val="24"/>
        </w:rPr>
        <w:t>ospitals” status.</w:t>
      </w:r>
    </w:p>
    <w:p w14:paraId="53EE6E6B" w14:textId="04B076E5" w:rsidR="00001AD9" w:rsidRDefault="00001AD9" w:rsidP="00001AD9">
      <w:pPr>
        <w:pStyle w:val="Default"/>
        <w:jc w:val="both"/>
        <w:rPr>
          <w:rFonts w:ascii="Arial" w:hAnsi="Arial" w:cs="Arial"/>
          <w:szCs w:val="28"/>
        </w:rPr>
      </w:pPr>
      <w:r w:rsidRPr="00DB6CF3">
        <w:rPr>
          <w:rFonts w:ascii="Arial" w:hAnsi="Arial" w:cs="Arial"/>
          <w:szCs w:val="28"/>
        </w:rPr>
        <w:t xml:space="preserve">We have created this pack as a useful resource to help you to settle in with us. The purpose of this booklet is to provide you with information to help you on your </w:t>
      </w:r>
      <w:r>
        <w:rPr>
          <w:rFonts w:ascii="Arial" w:hAnsi="Arial" w:cs="Arial"/>
          <w:szCs w:val="28"/>
        </w:rPr>
        <w:t>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drive health innovation through world class education, training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3E47C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We deliver care and treatment from three main facilities:</w:t>
      </w:r>
    </w:p>
    <w:p w14:paraId="6BA81958" w14:textId="4B58EB18" w:rsidR="00001AD9" w:rsidRDefault="00001AD9" w:rsidP="003E47CF">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3E47CF">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3E47CF">
      <w:pPr>
        <w:pStyle w:val="ListParagraph"/>
        <w:numPr>
          <w:ilvl w:val="0"/>
          <w:numId w:val="4"/>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735616"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3D0E80A8" w:rsidR="00AC63B7" w:rsidRDefault="00AC63B7"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1FE6048" w14:textId="68A1B018" w:rsidR="00422E99" w:rsidRPr="00AC63B7" w:rsidRDefault="00C9164B" w:rsidP="0069652B">
      <w:pPr>
        <w:pStyle w:val="Default"/>
        <w:rPr>
          <w:rFonts w:ascii="Arial" w:hAnsi="Arial" w:cs="Arial"/>
        </w:rPr>
      </w:pPr>
      <w:r w:rsidRPr="00AC63B7">
        <w:rPr>
          <w:rFonts w:ascii="Arial" w:hAnsi="Arial" w:cs="Arial"/>
        </w:rPr>
        <w:t xml:space="preserve">We would like </w:t>
      </w:r>
      <w:r w:rsidR="0069652B" w:rsidRPr="00AC63B7">
        <w:rPr>
          <w:rFonts w:ascii="Arial" w:hAnsi="Arial" w:cs="Arial"/>
        </w:rPr>
        <w:t xml:space="preserve">to welcome you to </w:t>
      </w:r>
      <w:r w:rsidR="00AC63B7" w:rsidRPr="00AC63B7">
        <w:rPr>
          <w:rFonts w:ascii="Arial" w:hAnsi="Arial" w:cs="Arial"/>
        </w:rPr>
        <w:t>y</w:t>
      </w:r>
      <w:r w:rsidR="0069652B" w:rsidRPr="00AC63B7">
        <w:rPr>
          <w:rFonts w:ascii="Arial" w:hAnsi="Arial" w:cs="Arial"/>
        </w:rPr>
        <w:t>our learning environment.</w:t>
      </w:r>
    </w:p>
    <w:p w14:paraId="4A95D30B" w14:textId="70CE2B2E" w:rsidR="0069652B" w:rsidRDefault="0069652B" w:rsidP="0069652B">
      <w:pPr>
        <w:pStyle w:val="Default"/>
        <w:rPr>
          <w:rFonts w:ascii="Arial" w:hAnsi="Arial" w:cs="Arial"/>
          <w:sz w:val="23"/>
          <w:szCs w:val="23"/>
        </w:rPr>
      </w:pPr>
    </w:p>
    <w:p w14:paraId="6A87F58E" w14:textId="4498568A" w:rsidR="00136B39" w:rsidRPr="009E0166" w:rsidRDefault="00136B39" w:rsidP="0013105F">
      <w:pPr>
        <w:pStyle w:val="Default"/>
        <w:rPr>
          <w:rFonts w:ascii="Arial" w:hAnsi="Arial" w:cs="Arial"/>
          <w:b/>
          <w:bCs/>
          <w:color w:val="2E74B5" w:themeColor="accent5" w:themeShade="BF"/>
          <w:sz w:val="32"/>
          <w:szCs w:val="32"/>
        </w:rPr>
      </w:pPr>
      <w:r w:rsidRPr="009E0166">
        <w:rPr>
          <w:rFonts w:ascii="Arial" w:hAnsi="Arial" w:cs="Arial"/>
          <w:b/>
          <w:bCs/>
          <w:color w:val="2E74B5" w:themeColor="accent5" w:themeShade="BF"/>
          <w:sz w:val="32"/>
          <w:szCs w:val="32"/>
        </w:rPr>
        <w:t>Orientation to the ward</w:t>
      </w:r>
    </w:p>
    <w:p w14:paraId="26D56E1A" w14:textId="77777777" w:rsidR="00861952" w:rsidRPr="00861952" w:rsidRDefault="00861952" w:rsidP="00861952">
      <w:pPr>
        <w:pStyle w:val="Default"/>
        <w:rPr>
          <w:rFonts w:ascii="Arial" w:hAnsi="Arial" w:cs="Arial"/>
          <w:sz w:val="23"/>
          <w:szCs w:val="23"/>
        </w:rPr>
      </w:pPr>
    </w:p>
    <w:p w14:paraId="0AEF4A1F" w14:textId="6A5182ED" w:rsidR="00861952" w:rsidRPr="00861952" w:rsidRDefault="00861952" w:rsidP="00861952">
      <w:pPr>
        <w:pStyle w:val="Default"/>
        <w:rPr>
          <w:rFonts w:ascii="Arial" w:hAnsi="Arial" w:cs="Arial"/>
          <w:sz w:val="23"/>
          <w:szCs w:val="23"/>
        </w:rPr>
      </w:pPr>
      <w:r w:rsidRPr="00861952">
        <w:rPr>
          <w:rFonts w:ascii="Arial" w:hAnsi="Arial" w:cs="Arial"/>
          <w:sz w:val="23"/>
          <w:szCs w:val="23"/>
        </w:rPr>
        <w:t>Orientation to be completed on the first day by practice supervisor.</w:t>
      </w:r>
    </w:p>
    <w:p w14:paraId="09A2AF15" w14:textId="77777777" w:rsidR="00861952" w:rsidRPr="00861952" w:rsidRDefault="00861952" w:rsidP="00861952">
      <w:pPr>
        <w:pStyle w:val="Default"/>
        <w:rPr>
          <w:rFonts w:ascii="Arial" w:hAnsi="Arial" w:cs="Arial"/>
          <w:sz w:val="23"/>
          <w:szCs w:val="23"/>
        </w:rPr>
      </w:pPr>
    </w:p>
    <w:p w14:paraId="233CBA23" w14:textId="2BB31829" w:rsidR="00136B39" w:rsidRPr="009E0166" w:rsidRDefault="00136B39" w:rsidP="009E0166">
      <w:pPr>
        <w:pStyle w:val="Default"/>
        <w:rPr>
          <w:rFonts w:ascii="Arial" w:hAnsi="Arial" w:cs="Arial"/>
          <w:b/>
          <w:bCs/>
          <w:color w:val="2E74B5" w:themeColor="accent5" w:themeShade="BF"/>
          <w:sz w:val="32"/>
          <w:szCs w:val="32"/>
        </w:rPr>
      </w:pPr>
      <w:r w:rsidRPr="009E0166">
        <w:rPr>
          <w:rFonts w:ascii="Arial" w:hAnsi="Arial" w:cs="Arial"/>
          <w:b/>
          <w:bCs/>
          <w:color w:val="2E74B5" w:themeColor="accent5" w:themeShade="BF"/>
          <w:sz w:val="32"/>
          <w:szCs w:val="32"/>
        </w:rPr>
        <w:t>Sickness policy</w:t>
      </w:r>
    </w:p>
    <w:p w14:paraId="543B70B3" w14:textId="1E8D7C4A" w:rsidR="000C345D" w:rsidRPr="00861952" w:rsidRDefault="0090318E" w:rsidP="00861952">
      <w:pPr>
        <w:pStyle w:val="Default"/>
        <w:rPr>
          <w:rFonts w:ascii="Arial" w:hAnsi="Arial" w:cs="Arial"/>
          <w:sz w:val="23"/>
          <w:szCs w:val="23"/>
        </w:rPr>
      </w:pPr>
      <w:r>
        <w:rPr>
          <w:rFonts w:ascii="Arial" w:hAnsi="Arial" w:cs="Arial"/>
          <w:sz w:val="23"/>
          <w:szCs w:val="23"/>
        </w:rPr>
        <w:t>Please follow the staff</w:t>
      </w:r>
      <w:r w:rsidR="00861952" w:rsidRPr="00861952">
        <w:rPr>
          <w:rFonts w:ascii="Arial" w:hAnsi="Arial" w:cs="Arial"/>
          <w:sz w:val="23"/>
          <w:szCs w:val="23"/>
        </w:rPr>
        <w:t xml:space="preserve"> trust guidelines</w:t>
      </w:r>
      <w:r w:rsidR="000C345D">
        <w:rPr>
          <w:rFonts w:ascii="Arial" w:hAnsi="Arial" w:cs="Arial"/>
          <w:sz w:val="23"/>
          <w:szCs w:val="23"/>
        </w:rPr>
        <w:t>.</w:t>
      </w:r>
      <w:r>
        <w:rPr>
          <w:rFonts w:ascii="Arial" w:hAnsi="Arial" w:cs="Arial"/>
          <w:sz w:val="23"/>
          <w:szCs w:val="23"/>
        </w:rPr>
        <w:t xml:space="preserve"> </w:t>
      </w:r>
      <w:r w:rsidR="000C345D">
        <w:rPr>
          <w:rFonts w:ascii="Arial" w:hAnsi="Arial" w:cs="Arial"/>
          <w:sz w:val="23"/>
          <w:szCs w:val="23"/>
        </w:rPr>
        <w:t>Please contact the ward area by telephone in</w:t>
      </w:r>
      <w:r w:rsidR="009E0166">
        <w:rPr>
          <w:rFonts w:ascii="Arial" w:hAnsi="Arial" w:cs="Arial"/>
          <w:sz w:val="23"/>
          <w:szCs w:val="23"/>
        </w:rPr>
        <w:t xml:space="preserve"> a </w:t>
      </w:r>
      <w:r>
        <w:rPr>
          <w:rFonts w:ascii="Arial" w:hAnsi="Arial" w:cs="Arial"/>
          <w:sz w:val="23"/>
          <w:szCs w:val="23"/>
        </w:rPr>
        <w:t>timely</w:t>
      </w:r>
      <w:r w:rsidR="009E0166">
        <w:rPr>
          <w:rFonts w:ascii="Arial" w:hAnsi="Arial" w:cs="Arial"/>
          <w:sz w:val="23"/>
          <w:szCs w:val="23"/>
        </w:rPr>
        <w:t xml:space="preserve"> manner to notify the area of your absence from shift. Please email your academic assessor, practice assessor and the learner absences team</w:t>
      </w:r>
      <w:r>
        <w:rPr>
          <w:rFonts w:ascii="Arial" w:hAnsi="Arial" w:cs="Arial"/>
          <w:sz w:val="23"/>
          <w:szCs w:val="23"/>
        </w:rPr>
        <w:t xml:space="preserve"> with the details of your absence and update your PARE timesheet accordingly.</w:t>
      </w:r>
    </w:p>
    <w:p w14:paraId="205FD152" w14:textId="77777777" w:rsidR="00861952" w:rsidRDefault="00861952" w:rsidP="00861952">
      <w:pPr>
        <w:pStyle w:val="Default"/>
        <w:rPr>
          <w:rFonts w:ascii="Arial" w:hAnsi="Arial" w:cs="Arial"/>
          <w:sz w:val="23"/>
          <w:szCs w:val="23"/>
          <w:highlight w:val="yellow"/>
        </w:rPr>
      </w:pPr>
    </w:p>
    <w:p w14:paraId="4309E44D" w14:textId="77777777" w:rsidR="00861952" w:rsidRDefault="00861952" w:rsidP="00861952">
      <w:pPr>
        <w:pStyle w:val="Default"/>
        <w:rPr>
          <w:rFonts w:ascii="Arial" w:hAnsi="Arial" w:cs="Arial"/>
          <w:sz w:val="23"/>
          <w:szCs w:val="23"/>
          <w:highlight w:val="yellow"/>
        </w:rPr>
      </w:pPr>
    </w:p>
    <w:p w14:paraId="2768325B" w14:textId="415D451E" w:rsidR="00136B39" w:rsidRPr="0090318E" w:rsidRDefault="00136B39" w:rsidP="009E0166">
      <w:pPr>
        <w:pStyle w:val="Default"/>
        <w:rPr>
          <w:rFonts w:ascii="Arial" w:hAnsi="Arial" w:cs="Arial"/>
          <w:b/>
          <w:bCs/>
          <w:color w:val="2E74B5" w:themeColor="accent5" w:themeShade="BF"/>
          <w:sz w:val="32"/>
          <w:szCs w:val="32"/>
        </w:rPr>
      </w:pPr>
      <w:r w:rsidRPr="0090318E">
        <w:rPr>
          <w:rFonts w:ascii="Arial" w:hAnsi="Arial" w:cs="Arial"/>
          <w:b/>
          <w:bCs/>
          <w:color w:val="2E74B5" w:themeColor="accent5" w:themeShade="BF"/>
          <w:sz w:val="32"/>
          <w:szCs w:val="32"/>
        </w:rPr>
        <w:t>Changing facilities specific to this learning environment</w:t>
      </w:r>
    </w:p>
    <w:p w14:paraId="315D13EF" w14:textId="77777777" w:rsidR="00861952" w:rsidRPr="0090318E" w:rsidRDefault="00861952" w:rsidP="00861952">
      <w:pPr>
        <w:pStyle w:val="Default"/>
        <w:rPr>
          <w:rFonts w:ascii="Arial" w:hAnsi="Arial" w:cs="Arial"/>
          <w:b/>
          <w:bCs/>
          <w:sz w:val="23"/>
          <w:szCs w:val="23"/>
        </w:rPr>
      </w:pPr>
    </w:p>
    <w:p w14:paraId="2851C885" w14:textId="77777777" w:rsidR="00031DC9" w:rsidRDefault="00861952" w:rsidP="00031DC9">
      <w:pPr>
        <w:pStyle w:val="Default"/>
        <w:rPr>
          <w:rFonts w:ascii="Arial" w:hAnsi="Arial" w:cs="Arial"/>
          <w:sz w:val="23"/>
          <w:szCs w:val="23"/>
        </w:rPr>
      </w:pPr>
      <w:r>
        <w:rPr>
          <w:rFonts w:ascii="Arial" w:hAnsi="Arial" w:cs="Arial"/>
          <w:sz w:val="23"/>
          <w:szCs w:val="23"/>
        </w:rPr>
        <w:t>Women changing facilities within the Sharoe Green Unit.</w:t>
      </w:r>
      <w:r w:rsidR="0090318E">
        <w:rPr>
          <w:rFonts w:ascii="Arial" w:hAnsi="Arial" w:cs="Arial"/>
          <w:sz w:val="23"/>
          <w:szCs w:val="23"/>
        </w:rPr>
        <w:t xml:space="preserve"> Located on the second floor</w:t>
      </w:r>
      <w:r w:rsidR="00031DC9">
        <w:rPr>
          <w:rFonts w:ascii="Arial" w:hAnsi="Arial" w:cs="Arial"/>
          <w:sz w:val="23"/>
          <w:szCs w:val="23"/>
        </w:rPr>
        <w:t xml:space="preserve"> next to the antenatal ward entrance. You will need you ID badge to gain access to this changing room.</w:t>
      </w:r>
    </w:p>
    <w:p w14:paraId="133EEF14" w14:textId="77777777" w:rsidR="00031DC9" w:rsidRDefault="00031DC9" w:rsidP="00031DC9">
      <w:pPr>
        <w:pStyle w:val="Default"/>
        <w:rPr>
          <w:rFonts w:ascii="Arial" w:hAnsi="Arial" w:cs="Arial"/>
          <w:sz w:val="23"/>
          <w:szCs w:val="23"/>
        </w:rPr>
      </w:pPr>
    </w:p>
    <w:p w14:paraId="5C88410A" w14:textId="4541FDA4" w:rsidR="0069652B" w:rsidRPr="00031DC9" w:rsidRDefault="00031DC9"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t>Te</w:t>
      </w:r>
      <w:r w:rsidR="0069652B" w:rsidRPr="00031DC9">
        <w:rPr>
          <w:rFonts w:ascii="Arial" w:hAnsi="Arial" w:cs="Arial"/>
          <w:b/>
          <w:bCs/>
          <w:color w:val="2E74B5" w:themeColor="accent5" w:themeShade="BF"/>
          <w:sz w:val="32"/>
          <w:szCs w:val="32"/>
        </w:rPr>
        <w:t>am structure</w:t>
      </w:r>
      <w:r w:rsidR="007C443D" w:rsidRPr="00031DC9">
        <w:rPr>
          <w:rFonts w:ascii="Arial" w:hAnsi="Arial" w:cs="Arial"/>
          <w:b/>
          <w:bCs/>
          <w:color w:val="2E74B5" w:themeColor="accent5" w:themeShade="BF"/>
          <w:sz w:val="32"/>
          <w:szCs w:val="32"/>
        </w:rPr>
        <w:t xml:space="preserve">, including wider </w:t>
      </w:r>
      <w:r w:rsidR="000D5AE6" w:rsidRPr="00031DC9">
        <w:rPr>
          <w:rFonts w:ascii="Arial" w:hAnsi="Arial" w:cs="Arial"/>
          <w:b/>
          <w:bCs/>
          <w:color w:val="2E74B5" w:themeColor="accent5" w:themeShade="BF"/>
          <w:sz w:val="32"/>
          <w:szCs w:val="32"/>
        </w:rPr>
        <w:t>M</w:t>
      </w:r>
      <w:r w:rsidR="000D5AE6">
        <w:rPr>
          <w:rFonts w:ascii="Arial" w:hAnsi="Arial" w:cs="Arial"/>
          <w:b/>
          <w:bCs/>
          <w:color w:val="2E74B5" w:themeColor="accent5" w:themeShade="BF"/>
          <w:sz w:val="32"/>
          <w:szCs w:val="32"/>
        </w:rPr>
        <w:t>ultidisciplinary Team</w:t>
      </w:r>
    </w:p>
    <w:p w14:paraId="7370D780" w14:textId="77777777" w:rsidR="00B20A57" w:rsidRDefault="00B20A57" w:rsidP="00861952">
      <w:pPr>
        <w:pStyle w:val="Default"/>
        <w:rPr>
          <w:rFonts w:ascii="Arial" w:hAnsi="Arial" w:cs="Arial"/>
          <w:sz w:val="23"/>
          <w:szCs w:val="23"/>
        </w:rPr>
      </w:pPr>
    </w:p>
    <w:p w14:paraId="62C31618" w14:textId="461D7726" w:rsidR="00861952" w:rsidRDefault="00861952" w:rsidP="00861952">
      <w:pPr>
        <w:pStyle w:val="Default"/>
        <w:rPr>
          <w:rFonts w:ascii="Arial" w:hAnsi="Arial" w:cs="Arial"/>
          <w:sz w:val="23"/>
          <w:szCs w:val="23"/>
        </w:rPr>
      </w:pPr>
      <w:r>
        <w:rPr>
          <w:rFonts w:ascii="Arial" w:hAnsi="Arial" w:cs="Arial"/>
          <w:sz w:val="23"/>
          <w:szCs w:val="23"/>
        </w:rPr>
        <w:t>Registered Midwives</w:t>
      </w:r>
    </w:p>
    <w:p w14:paraId="357F0BDD" w14:textId="0DDBAB26" w:rsidR="00861952" w:rsidRDefault="00861952" w:rsidP="00861952">
      <w:pPr>
        <w:pStyle w:val="Default"/>
        <w:rPr>
          <w:rFonts w:ascii="Arial" w:hAnsi="Arial" w:cs="Arial"/>
          <w:sz w:val="23"/>
          <w:szCs w:val="23"/>
        </w:rPr>
      </w:pPr>
      <w:r>
        <w:rPr>
          <w:rFonts w:ascii="Arial" w:hAnsi="Arial" w:cs="Arial"/>
          <w:sz w:val="23"/>
          <w:szCs w:val="23"/>
        </w:rPr>
        <w:t>Maternity Support workers</w:t>
      </w:r>
    </w:p>
    <w:p w14:paraId="52C10A32" w14:textId="54611165" w:rsidR="00861952" w:rsidRDefault="00861952" w:rsidP="00861952">
      <w:pPr>
        <w:pStyle w:val="Default"/>
        <w:rPr>
          <w:rFonts w:ascii="Arial" w:hAnsi="Arial" w:cs="Arial"/>
          <w:sz w:val="23"/>
          <w:szCs w:val="23"/>
        </w:rPr>
      </w:pPr>
      <w:r>
        <w:rPr>
          <w:rFonts w:ascii="Arial" w:hAnsi="Arial" w:cs="Arial"/>
          <w:sz w:val="23"/>
          <w:szCs w:val="23"/>
        </w:rPr>
        <w:t>Ward manager</w:t>
      </w:r>
    </w:p>
    <w:p w14:paraId="3503F1BE" w14:textId="70C663B9" w:rsidR="00861952" w:rsidRDefault="00861952" w:rsidP="00861952">
      <w:pPr>
        <w:pStyle w:val="Default"/>
        <w:rPr>
          <w:rFonts w:ascii="Arial" w:hAnsi="Arial" w:cs="Arial"/>
          <w:sz w:val="23"/>
          <w:szCs w:val="23"/>
        </w:rPr>
      </w:pPr>
      <w:r>
        <w:rPr>
          <w:rFonts w:ascii="Arial" w:hAnsi="Arial" w:cs="Arial"/>
          <w:sz w:val="23"/>
          <w:szCs w:val="23"/>
        </w:rPr>
        <w:t>Pharmacist</w:t>
      </w:r>
    </w:p>
    <w:p w14:paraId="608C881B" w14:textId="70391555" w:rsidR="00861952" w:rsidRDefault="00861952" w:rsidP="00861952">
      <w:pPr>
        <w:pStyle w:val="Default"/>
        <w:rPr>
          <w:rFonts w:ascii="Arial" w:hAnsi="Arial" w:cs="Arial"/>
          <w:sz w:val="23"/>
          <w:szCs w:val="23"/>
        </w:rPr>
      </w:pPr>
      <w:r>
        <w:rPr>
          <w:rFonts w:ascii="Arial" w:hAnsi="Arial" w:cs="Arial"/>
          <w:sz w:val="23"/>
          <w:szCs w:val="23"/>
        </w:rPr>
        <w:t xml:space="preserve">Neonatal </w:t>
      </w:r>
      <w:r w:rsidR="008B40A2">
        <w:rPr>
          <w:rFonts w:ascii="Arial" w:hAnsi="Arial" w:cs="Arial"/>
          <w:sz w:val="23"/>
          <w:szCs w:val="23"/>
        </w:rPr>
        <w:t>Doctors</w:t>
      </w:r>
    </w:p>
    <w:p w14:paraId="56FA1135" w14:textId="608809B8" w:rsidR="00861952" w:rsidRDefault="00861952" w:rsidP="00861952">
      <w:pPr>
        <w:pStyle w:val="Default"/>
        <w:rPr>
          <w:rFonts w:ascii="Arial" w:hAnsi="Arial" w:cs="Arial"/>
          <w:sz w:val="23"/>
          <w:szCs w:val="23"/>
        </w:rPr>
      </w:pPr>
      <w:r>
        <w:rPr>
          <w:rFonts w:ascii="Arial" w:hAnsi="Arial" w:cs="Arial"/>
          <w:sz w:val="23"/>
          <w:szCs w:val="23"/>
        </w:rPr>
        <w:t xml:space="preserve">Obstetric </w:t>
      </w:r>
      <w:r w:rsidR="008B40A2">
        <w:rPr>
          <w:rFonts w:ascii="Arial" w:hAnsi="Arial" w:cs="Arial"/>
          <w:sz w:val="23"/>
          <w:szCs w:val="23"/>
        </w:rPr>
        <w:t>Consultant/r</w:t>
      </w:r>
      <w:r>
        <w:rPr>
          <w:rFonts w:ascii="Arial" w:hAnsi="Arial" w:cs="Arial"/>
          <w:sz w:val="23"/>
          <w:szCs w:val="23"/>
        </w:rPr>
        <w:t>egistrar/S</w:t>
      </w:r>
      <w:r w:rsidR="008B40A2">
        <w:rPr>
          <w:rFonts w:ascii="Arial" w:hAnsi="Arial" w:cs="Arial"/>
          <w:sz w:val="23"/>
          <w:szCs w:val="23"/>
        </w:rPr>
        <w:t xml:space="preserve">enior </w:t>
      </w:r>
      <w:r>
        <w:rPr>
          <w:rFonts w:ascii="Arial" w:hAnsi="Arial" w:cs="Arial"/>
          <w:sz w:val="23"/>
          <w:szCs w:val="23"/>
        </w:rPr>
        <w:t>H</w:t>
      </w:r>
      <w:r w:rsidR="008B40A2">
        <w:rPr>
          <w:rFonts w:ascii="Arial" w:hAnsi="Arial" w:cs="Arial"/>
          <w:sz w:val="23"/>
          <w:szCs w:val="23"/>
        </w:rPr>
        <w:t xml:space="preserve">ouse </w:t>
      </w:r>
      <w:r>
        <w:rPr>
          <w:rFonts w:ascii="Arial" w:hAnsi="Arial" w:cs="Arial"/>
          <w:sz w:val="23"/>
          <w:szCs w:val="23"/>
        </w:rPr>
        <w:t>O</w:t>
      </w:r>
      <w:r w:rsidR="008B40A2">
        <w:rPr>
          <w:rFonts w:ascii="Arial" w:hAnsi="Arial" w:cs="Arial"/>
          <w:sz w:val="23"/>
          <w:szCs w:val="23"/>
        </w:rPr>
        <w:t>fficer</w:t>
      </w:r>
    </w:p>
    <w:p w14:paraId="7056A731" w14:textId="0CE4C961" w:rsidR="00861952" w:rsidRDefault="00861952" w:rsidP="00861952">
      <w:pPr>
        <w:pStyle w:val="Default"/>
        <w:rPr>
          <w:rFonts w:ascii="Arial" w:hAnsi="Arial" w:cs="Arial"/>
          <w:sz w:val="23"/>
          <w:szCs w:val="23"/>
        </w:rPr>
      </w:pPr>
      <w:r>
        <w:rPr>
          <w:rFonts w:ascii="Arial" w:hAnsi="Arial" w:cs="Arial"/>
          <w:sz w:val="23"/>
          <w:szCs w:val="23"/>
        </w:rPr>
        <w:t>Audiology</w:t>
      </w:r>
    </w:p>
    <w:p w14:paraId="7F7A29F3" w14:textId="49F455AB" w:rsidR="00861952" w:rsidRDefault="00861952" w:rsidP="00861952">
      <w:pPr>
        <w:pStyle w:val="Default"/>
        <w:rPr>
          <w:rFonts w:ascii="Arial" w:hAnsi="Arial" w:cs="Arial"/>
          <w:sz w:val="23"/>
          <w:szCs w:val="23"/>
        </w:rPr>
      </w:pPr>
      <w:r>
        <w:rPr>
          <w:rFonts w:ascii="Arial" w:hAnsi="Arial" w:cs="Arial"/>
          <w:sz w:val="23"/>
          <w:szCs w:val="23"/>
        </w:rPr>
        <w:t>FAB team</w:t>
      </w:r>
      <w:r w:rsidR="008B40A2">
        <w:rPr>
          <w:rFonts w:ascii="Arial" w:hAnsi="Arial" w:cs="Arial"/>
          <w:sz w:val="23"/>
          <w:szCs w:val="23"/>
        </w:rPr>
        <w:t xml:space="preserve"> (breastfeeding team).</w:t>
      </w:r>
    </w:p>
    <w:p w14:paraId="1116DF36" w14:textId="43FDE862" w:rsidR="00861952" w:rsidRDefault="00861952" w:rsidP="00861952">
      <w:pPr>
        <w:pStyle w:val="Default"/>
        <w:rPr>
          <w:rFonts w:ascii="Arial" w:hAnsi="Arial" w:cs="Arial"/>
          <w:sz w:val="23"/>
          <w:szCs w:val="23"/>
        </w:rPr>
      </w:pPr>
      <w:r>
        <w:rPr>
          <w:rFonts w:ascii="Arial" w:hAnsi="Arial" w:cs="Arial"/>
          <w:sz w:val="23"/>
          <w:szCs w:val="23"/>
        </w:rPr>
        <w:t>E</w:t>
      </w:r>
      <w:r w:rsidR="00031DC9">
        <w:rPr>
          <w:rFonts w:ascii="Arial" w:hAnsi="Arial" w:cs="Arial"/>
          <w:sz w:val="23"/>
          <w:szCs w:val="23"/>
        </w:rPr>
        <w:t>nhanced support midwifery team.</w:t>
      </w:r>
    </w:p>
    <w:p w14:paraId="7AB5D288" w14:textId="77777777" w:rsidR="00861952" w:rsidRDefault="00861952" w:rsidP="00861952">
      <w:pPr>
        <w:pStyle w:val="Default"/>
        <w:rPr>
          <w:rFonts w:ascii="Arial" w:hAnsi="Arial" w:cs="Arial"/>
          <w:sz w:val="23"/>
          <w:szCs w:val="23"/>
        </w:rPr>
      </w:pPr>
    </w:p>
    <w:p w14:paraId="73C62E5F" w14:textId="77777777" w:rsidR="00861952" w:rsidRPr="00861952" w:rsidRDefault="00861952" w:rsidP="00861952">
      <w:pPr>
        <w:pStyle w:val="Default"/>
        <w:rPr>
          <w:rFonts w:ascii="Arial" w:hAnsi="Arial" w:cs="Arial"/>
          <w:sz w:val="23"/>
          <w:szCs w:val="23"/>
        </w:rPr>
      </w:pPr>
    </w:p>
    <w:p w14:paraId="28E020B1" w14:textId="274B0B21" w:rsidR="0069652B" w:rsidRPr="00031DC9" w:rsidRDefault="0069652B"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t>Hours of work</w:t>
      </w:r>
    </w:p>
    <w:p w14:paraId="220ECCDB" w14:textId="77777777" w:rsidR="00861952" w:rsidRDefault="00861952" w:rsidP="00861952">
      <w:pPr>
        <w:pStyle w:val="Default"/>
        <w:rPr>
          <w:rFonts w:ascii="Arial" w:hAnsi="Arial" w:cs="Arial"/>
          <w:sz w:val="23"/>
          <w:szCs w:val="23"/>
        </w:rPr>
      </w:pPr>
    </w:p>
    <w:p w14:paraId="6B48B3AA" w14:textId="63532752" w:rsidR="00861952" w:rsidRPr="00031DC9" w:rsidRDefault="00861952" w:rsidP="003E47CF">
      <w:pPr>
        <w:pStyle w:val="ListParagraph"/>
        <w:numPr>
          <w:ilvl w:val="0"/>
          <w:numId w:val="6"/>
        </w:numPr>
        <w:rPr>
          <w:rFonts w:ascii="Arial" w:hAnsi="Arial"/>
          <w:sz w:val="24"/>
        </w:rPr>
      </w:pPr>
      <w:r w:rsidRPr="00031DC9">
        <w:rPr>
          <w:rFonts w:ascii="Arial" w:hAnsi="Arial"/>
          <w:sz w:val="24"/>
        </w:rPr>
        <w:t>0730-2030 pm</w:t>
      </w:r>
      <w:r w:rsidR="00031DC9">
        <w:rPr>
          <w:rFonts w:ascii="Arial" w:hAnsi="Arial"/>
          <w:sz w:val="24"/>
        </w:rPr>
        <w:t xml:space="preserve"> </w:t>
      </w:r>
      <w:r w:rsidR="000D5AE6">
        <w:rPr>
          <w:rFonts w:ascii="Arial" w:hAnsi="Arial"/>
          <w:sz w:val="24"/>
        </w:rPr>
        <w:t>long</w:t>
      </w:r>
      <w:r w:rsidR="00031DC9">
        <w:rPr>
          <w:rFonts w:ascii="Arial" w:hAnsi="Arial"/>
          <w:sz w:val="24"/>
        </w:rPr>
        <w:t xml:space="preserve"> shift</w:t>
      </w:r>
    </w:p>
    <w:p w14:paraId="5F216875" w14:textId="3071E97A" w:rsidR="00861952" w:rsidRPr="00031DC9" w:rsidRDefault="00861952" w:rsidP="003E47CF">
      <w:pPr>
        <w:pStyle w:val="ListParagraph"/>
        <w:numPr>
          <w:ilvl w:val="0"/>
          <w:numId w:val="6"/>
        </w:numPr>
        <w:rPr>
          <w:rFonts w:ascii="Arial" w:hAnsi="Arial"/>
        </w:rPr>
      </w:pPr>
      <w:r w:rsidRPr="00031DC9">
        <w:rPr>
          <w:rFonts w:ascii="Arial" w:hAnsi="Arial"/>
        </w:rPr>
        <w:t>2000-0800am</w:t>
      </w:r>
      <w:r w:rsidR="00031DC9">
        <w:rPr>
          <w:rFonts w:ascii="Arial" w:hAnsi="Arial"/>
        </w:rPr>
        <w:t xml:space="preserve"> Night shift</w:t>
      </w:r>
    </w:p>
    <w:p w14:paraId="1FB13955" w14:textId="740B50D5" w:rsidR="00861952" w:rsidRPr="00031DC9" w:rsidRDefault="00861952" w:rsidP="00031DC9">
      <w:pPr>
        <w:ind w:left="360"/>
        <w:rPr>
          <w:rFonts w:ascii="Arial" w:hAnsi="Arial"/>
        </w:rPr>
      </w:pPr>
      <w:r w:rsidRPr="00031DC9">
        <w:rPr>
          <w:rFonts w:ascii="Arial" w:hAnsi="Arial"/>
        </w:rPr>
        <w:t>Short shifts if requested</w:t>
      </w:r>
      <w:r w:rsidR="00031DC9">
        <w:rPr>
          <w:rFonts w:ascii="Arial" w:hAnsi="Arial"/>
        </w:rPr>
        <w:t xml:space="preserve"> as follows:</w:t>
      </w:r>
    </w:p>
    <w:p w14:paraId="6CF129C6" w14:textId="77777777" w:rsidR="00861952" w:rsidRPr="00031DC9" w:rsidRDefault="00861952" w:rsidP="003E47CF">
      <w:pPr>
        <w:pStyle w:val="ListParagraph"/>
        <w:numPr>
          <w:ilvl w:val="0"/>
          <w:numId w:val="6"/>
        </w:numPr>
        <w:rPr>
          <w:rFonts w:ascii="Arial" w:hAnsi="Arial"/>
        </w:rPr>
      </w:pPr>
      <w:r w:rsidRPr="00031DC9">
        <w:rPr>
          <w:rFonts w:ascii="Arial" w:hAnsi="Arial"/>
        </w:rPr>
        <w:t>0730-1530pm</w:t>
      </w:r>
    </w:p>
    <w:p w14:paraId="7ADC7E19" w14:textId="77777777" w:rsidR="00861952" w:rsidRPr="00031DC9" w:rsidRDefault="00861952" w:rsidP="003E47CF">
      <w:pPr>
        <w:pStyle w:val="ListParagraph"/>
        <w:numPr>
          <w:ilvl w:val="0"/>
          <w:numId w:val="6"/>
        </w:numPr>
        <w:rPr>
          <w:rFonts w:ascii="Arial" w:hAnsi="Arial"/>
        </w:rPr>
      </w:pPr>
      <w:r w:rsidRPr="00031DC9">
        <w:rPr>
          <w:rFonts w:ascii="Arial" w:hAnsi="Arial"/>
        </w:rPr>
        <w:t>1230-2030pm</w:t>
      </w:r>
      <w:r w:rsidRPr="00031DC9">
        <w:rPr>
          <w:rFonts w:ascii="Arial" w:hAnsi="Arial"/>
        </w:rPr>
        <w:tab/>
      </w:r>
    </w:p>
    <w:p w14:paraId="31F05063" w14:textId="77777777" w:rsidR="00861952" w:rsidRPr="00861952" w:rsidRDefault="00861952" w:rsidP="00861952">
      <w:pPr>
        <w:pStyle w:val="Default"/>
        <w:rPr>
          <w:rFonts w:ascii="Arial" w:hAnsi="Arial" w:cs="Arial"/>
          <w:sz w:val="23"/>
          <w:szCs w:val="23"/>
        </w:rPr>
      </w:pPr>
    </w:p>
    <w:p w14:paraId="04F6B5C7" w14:textId="45579B7F" w:rsidR="0069652B" w:rsidRPr="00031DC9" w:rsidRDefault="0069652B"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lastRenderedPageBreak/>
        <w:t>Contact telephone numbers</w:t>
      </w:r>
    </w:p>
    <w:p w14:paraId="1C22F1E5" w14:textId="77777777" w:rsidR="00861952" w:rsidRDefault="00861952" w:rsidP="00861952">
      <w:pPr>
        <w:pStyle w:val="Default"/>
        <w:rPr>
          <w:rFonts w:ascii="Arial" w:hAnsi="Arial" w:cs="Arial"/>
          <w:sz w:val="23"/>
          <w:szCs w:val="23"/>
        </w:rPr>
      </w:pPr>
    </w:p>
    <w:p w14:paraId="2B6DD96B" w14:textId="5CCD2DAF" w:rsidR="00861952" w:rsidRPr="00861952" w:rsidRDefault="00861952" w:rsidP="00861952">
      <w:pPr>
        <w:pStyle w:val="Default"/>
        <w:rPr>
          <w:rFonts w:ascii="Arial" w:hAnsi="Arial" w:cs="Arial"/>
          <w:sz w:val="23"/>
          <w:szCs w:val="23"/>
        </w:rPr>
      </w:pPr>
      <w:r>
        <w:rPr>
          <w:rFonts w:ascii="Arial" w:hAnsi="Arial" w:cs="Arial"/>
          <w:sz w:val="23"/>
          <w:szCs w:val="23"/>
        </w:rPr>
        <w:t>01772524830</w:t>
      </w:r>
    </w:p>
    <w:p w14:paraId="0F8D4FC2" w14:textId="77777777" w:rsidR="00031DC9" w:rsidRDefault="00031DC9" w:rsidP="00031DC9">
      <w:pPr>
        <w:pStyle w:val="Default"/>
        <w:rPr>
          <w:rFonts w:ascii="Arial" w:hAnsi="Arial" w:cs="Arial"/>
          <w:sz w:val="23"/>
          <w:szCs w:val="23"/>
        </w:rPr>
      </w:pPr>
    </w:p>
    <w:p w14:paraId="0BBD8F42" w14:textId="087870D5" w:rsidR="0069652B" w:rsidRPr="00031DC9" w:rsidRDefault="0069652B"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t>Learning opportunities available</w:t>
      </w:r>
    </w:p>
    <w:p w14:paraId="330CA6AB" w14:textId="77777777" w:rsidR="00861952" w:rsidRDefault="00861952" w:rsidP="00861952">
      <w:pPr>
        <w:pStyle w:val="Default"/>
        <w:rPr>
          <w:rFonts w:ascii="Arial" w:hAnsi="Arial" w:cs="Arial"/>
          <w:sz w:val="23"/>
          <w:szCs w:val="23"/>
        </w:rPr>
      </w:pPr>
    </w:p>
    <w:p w14:paraId="70C6BAC1" w14:textId="003AFDEB" w:rsidR="00861952" w:rsidRDefault="00861952" w:rsidP="003E47CF">
      <w:pPr>
        <w:pStyle w:val="Default"/>
        <w:numPr>
          <w:ilvl w:val="0"/>
          <w:numId w:val="12"/>
        </w:numPr>
        <w:rPr>
          <w:rFonts w:ascii="Arial" w:hAnsi="Arial" w:cs="Arial"/>
          <w:sz w:val="23"/>
          <w:szCs w:val="23"/>
        </w:rPr>
      </w:pPr>
      <w:r>
        <w:rPr>
          <w:rFonts w:ascii="Arial" w:hAnsi="Arial" w:cs="Arial"/>
          <w:sz w:val="23"/>
          <w:szCs w:val="23"/>
        </w:rPr>
        <w:t>Working alongside postnatal ward midwives</w:t>
      </w:r>
    </w:p>
    <w:p w14:paraId="0E3E1CDC" w14:textId="4387881B" w:rsidR="00861952" w:rsidRDefault="00861952" w:rsidP="003E47CF">
      <w:pPr>
        <w:pStyle w:val="Default"/>
        <w:numPr>
          <w:ilvl w:val="0"/>
          <w:numId w:val="12"/>
        </w:numPr>
        <w:rPr>
          <w:rFonts w:ascii="Arial" w:hAnsi="Arial" w:cs="Arial"/>
          <w:sz w:val="23"/>
          <w:szCs w:val="23"/>
        </w:rPr>
      </w:pPr>
      <w:r>
        <w:rPr>
          <w:rFonts w:ascii="Arial" w:hAnsi="Arial" w:cs="Arial"/>
          <w:sz w:val="23"/>
          <w:szCs w:val="23"/>
        </w:rPr>
        <w:t>Caesarean section team</w:t>
      </w:r>
    </w:p>
    <w:p w14:paraId="4FFE2DAC" w14:textId="05F51D3B" w:rsidR="00861952" w:rsidRDefault="00861952" w:rsidP="003E47CF">
      <w:pPr>
        <w:pStyle w:val="Default"/>
        <w:numPr>
          <w:ilvl w:val="0"/>
          <w:numId w:val="12"/>
        </w:numPr>
        <w:rPr>
          <w:rFonts w:ascii="Arial" w:hAnsi="Arial" w:cs="Arial"/>
          <w:sz w:val="23"/>
          <w:szCs w:val="23"/>
        </w:rPr>
      </w:pPr>
      <w:r>
        <w:rPr>
          <w:rFonts w:ascii="Arial" w:hAnsi="Arial" w:cs="Arial"/>
          <w:sz w:val="23"/>
          <w:szCs w:val="23"/>
        </w:rPr>
        <w:t>NIPE</w:t>
      </w:r>
    </w:p>
    <w:p w14:paraId="17371453" w14:textId="3EABDFCC" w:rsidR="00861952" w:rsidRDefault="00861952" w:rsidP="003E47CF">
      <w:pPr>
        <w:pStyle w:val="Default"/>
        <w:numPr>
          <w:ilvl w:val="0"/>
          <w:numId w:val="12"/>
        </w:numPr>
        <w:rPr>
          <w:rFonts w:ascii="Arial" w:hAnsi="Arial" w:cs="Arial"/>
          <w:sz w:val="23"/>
          <w:szCs w:val="23"/>
        </w:rPr>
      </w:pPr>
      <w:r>
        <w:rPr>
          <w:rFonts w:ascii="Arial" w:hAnsi="Arial" w:cs="Arial"/>
          <w:sz w:val="23"/>
          <w:szCs w:val="23"/>
        </w:rPr>
        <w:t>FAB team</w:t>
      </w:r>
    </w:p>
    <w:p w14:paraId="62FB8E24" w14:textId="15611395" w:rsidR="00861952" w:rsidRDefault="00861952" w:rsidP="003E47CF">
      <w:pPr>
        <w:pStyle w:val="Default"/>
        <w:numPr>
          <w:ilvl w:val="0"/>
          <w:numId w:val="12"/>
        </w:numPr>
        <w:rPr>
          <w:rFonts w:ascii="Arial" w:hAnsi="Arial" w:cs="Arial"/>
          <w:sz w:val="23"/>
          <w:szCs w:val="23"/>
        </w:rPr>
      </w:pPr>
      <w:r>
        <w:rPr>
          <w:rFonts w:ascii="Arial" w:hAnsi="Arial" w:cs="Arial"/>
          <w:sz w:val="23"/>
          <w:szCs w:val="23"/>
        </w:rPr>
        <w:t>Audits</w:t>
      </w:r>
    </w:p>
    <w:p w14:paraId="4CE9CDAD" w14:textId="08AB8BA0" w:rsidR="00861952" w:rsidRDefault="00861952" w:rsidP="003E47CF">
      <w:pPr>
        <w:pStyle w:val="Default"/>
        <w:numPr>
          <w:ilvl w:val="0"/>
          <w:numId w:val="12"/>
        </w:numPr>
        <w:rPr>
          <w:rFonts w:ascii="Arial" w:hAnsi="Arial" w:cs="Arial"/>
          <w:sz w:val="23"/>
          <w:szCs w:val="23"/>
        </w:rPr>
      </w:pPr>
      <w:r>
        <w:rPr>
          <w:rFonts w:ascii="Arial" w:hAnsi="Arial" w:cs="Arial"/>
          <w:sz w:val="23"/>
          <w:szCs w:val="23"/>
        </w:rPr>
        <w:t>CliP-coaching</w:t>
      </w:r>
    </w:p>
    <w:p w14:paraId="6AE8A87D" w14:textId="77777777" w:rsidR="00861952" w:rsidRPr="00861952" w:rsidRDefault="00861952" w:rsidP="00861952">
      <w:pPr>
        <w:pStyle w:val="Default"/>
        <w:rPr>
          <w:rFonts w:ascii="Arial" w:hAnsi="Arial" w:cs="Arial"/>
          <w:sz w:val="23"/>
          <w:szCs w:val="23"/>
        </w:rPr>
      </w:pPr>
    </w:p>
    <w:p w14:paraId="26B4E167" w14:textId="6EF9A043" w:rsidR="000D03A9" w:rsidRPr="00031DC9" w:rsidRDefault="000D03A9"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t>List of commonly used medications</w:t>
      </w:r>
    </w:p>
    <w:p w14:paraId="12AA7F2A" w14:textId="77777777" w:rsidR="00861952" w:rsidRDefault="00861952" w:rsidP="00861952">
      <w:pPr>
        <w:pStyle w:val="Default"/>
        <w:rPr>
          <w:rFonts w:ascii="Arial" w:hAnsi="Arial" w:cs="Arial"/>
          <w:sz w:val="23"/>
          <w:szCs w:val="23"/>
        </w:rPr>
      </w:pPr>
    </w:p>
    <w:p w14:paraId="0B165E77" w14:textId="6CAFF0CC" w:rsidR="00861952" w:rsidRDefault="00861952" w:rsidP="003E47CF">
      <w:pPr>
        <w:pStyle w:val="Default"/>
        <w:numPr>
          <w:ilvl w:val="0"/>
          <w:numId w:val="11"/>
        </w:numPr>
        <w:rPr>
          <w:rFonts w:ascii="Arial" w:hAnsi="Arial" w:cs="Arial"/>
          <w:sz w:val="23"/>
          <w:szCs w:val="23"/>
        </w:rPr>
      </w:pPr>
      <w:r>
        <w:rPr>
          <w:rFonts w:ascii="Arial" w:hAnsi="Arial" w:cs="Arial"/>
          <w:sz w:val="23"/>
          <w:szCs w:val="23"/>
        </w:rPr>
        <w:t>Paracetamol</w:t>
      </w:r>
    </w:p>
    <w:p w14:paraId="37D31817" w14:textId="75A39F5B" w:rsidR="00861952" w:rsidRDefault="00861952" w:rsidP="003E47CF">
      <w:pPr>
        <w:pStyle w:val="Default"/>
        <w:numPr>
          <w:ilvl w:val="0"/>
          <w:numId w:val="11"/>
        </w:numPr>
        <w:rPr>
          <w:rFonts w:ascii="Arial" w:hAnsi="Arial" w:cs="Arial"/>
          <w:sz w:val="23"/>
          <w:szCs w:val="23"/>
        </w:rPr>
      </w:pPr>
      <w:r>
        <w:rPr>
          <w:rFonts w:ascii="Arial" w:hAnsi="Arial" w:cs="Arial"/>
          <w:sz w:val="23"/>
          <w:szCs w:val="23"/>
        </w:rPr>
        <w:t>Ibuprofen</w:t>
      </w:r>
    </w:p>
    <w:p w14:paraId="30FF3F0A" w14:textId="105447BD" w:rsidR="00861952" w:rsidRDefault="00861952" w:rsidP="003E47CF">
      <w:pPr>
        <w:pStyle w:val="Default"/>
        <w:numPr>
          <w:ilvl w:val="0"/>
          <w:numId w:val="11"/>
        </w:numPr>
        <w:rPr>
          <w:rFonts w:ascii="Arial" w:hAnsi="Arial" w:cs="Arial"/>
          <w:sz w:val="23"/>
          <w:szCs w:val="23"/>
        </w:rPr>
      </w:pPr>
      <w:r>
        <w:rPr>
          <w:rFonts w:ascii="Arial" w:hAnsi="Arial" w:cs="Arial"/>
          <w:sz w:val="23"/>
          <w:szCs w:val="23"/>
        </w:rPr>
        <w:t>Dihydrocodeine</w:t>
      </w:r>
    </w:p>
    <w:p w14:paraId="77566442" w14:textId="4C3DC238" w:rsidR="00861952" w:rsidRDefault="00861952" w:rsidP="003E47CF">
      <w:pPr>
        <w:pStyle w:val="Default"/>
        <w:numPr>
          <w:ilvl w:val="0"/>
          <w:numId w:val="11"/>
        </w:numPr>
        <w:rPr>
          <w:rFonts w:ascii="Arial" w:hAnsi="Arial" w:cs="Arial"/>
          <w:sz w:val="23"/>
          <w:szCs w:val="23"/>
        </w:rPr>
      </w:pPr>
      <w:r>
        <w:rPr>
          <w:rFonts w:ascii="Arial" w:hAnsi="Arial" w:cs="Arial"/>
          <w:sz w:val="23"/>
          <w:szCs w:val="23"/>
        </w:rPr>
        <w:t>Cefalexin</w:t>
      </w:r>
    </w:p>
    <w:p w14:paraId="4DC79CF3" w14:textId="7A4DEB64" w:rsidR="00861952" w:rsidRDefault="00861952" w:rsidP="003E47CF">
      <w:pPr>
        <w:pStyle w:val="Default"/>
        <w:numPr>
          <w:ilvl w:val="0"/>
          <w:numId w:val="11"/>
        </w:numPr>
        <w:rPr>
          <w:rFonts w:ascii="Arial" w:hAnsi="Arial" w:cs="Arial"/>
          <w:sz w:val="23"/>
          <w:szCs w:val="23"/>
        </w:rPr>
      </w:pPr>
      <w:r>
        <w:rPr>
          <w:rFonts w:ascii="Arial" w:hAnsi="Arial" w:cs="Arial"/>
          <w:sz w:val="23"/>
          <w:szCs w:val="23"/>
        </w:rPr>
        <w:t>Ferrous Sulphate</w:t>
      </w:r>
    </w:p>
    <w:p w14:paraId="7A94ADDD" w14:textId="01F07FC8" w:rsidR="00861952" w:rsidRDefault="00861952" w:rsidP="003E47CF">
      <w:pPr>
        <w:pStyle w:val="Default"/>
        <w:numPr>
          <w:ilvl w:val="0"/>
          <w:numId w:val="11"/>
        </w:numPr>
        <w:rPr>
          <w:rFonts w:ascii="Arial" w:hAnsi="Arial" w:cs="Arial"/>
          <w:sz w:val="23"/>
          <w:szCs w:val="23"/>
        </w:rPr>
      </w:pPr>
      <w:r>
        <w:rPr>
          <w:rFonts w:ascii="Arial" w:hAnsi="Arial" w:cs="Arial"/>
          <w:sz w:val="23"/>
          <w:szCs w:val="23"/>
        </w:rPr>
        <w:t>Lactulose</w:t>
      </w:r>
    </w:p>
    <w:p w14:paraId="259F86C9" w14:textId="55BC64A2" w:rsidR="00861952" w:rsidRDefault="00861952" w:rsidP="003E47CF">
      <w:pPr>
        <w:pStyle w:val="Default"/>
        <w:numPr>
          <w:ilvl w:val="0"/>
          <w:numId w:val="11"/>
        </w:numPr>
        <w:rPr>
          <w:rFonts w:ascii="Arial" w:hAnsi="Arial" w:cs="Arial"/>
          <w:sz w:val="23"/>
          <w:szCs w:val="23"/>
        </w:rPr>
      </w:pPr>
      <w:r>
        <w:rPr>
          <w:rFonts w:ascii="Arial" w:hAnsi="Arial" w:cs="Arial"/>
          <w:sz w:val="23"/>
          <w:szCs w:val="23"/>
        </w:rPr>
        <w:t>Fragmin</w:t>
      </w:r>
    </w:p>
    <w:p w14:paraId="13B33A8B" w14:textId="170F29C8" w:rsidR="00861952" w:rsidRDefault="00861952" w:rsidP="003E47CF">
      <w:pPr>
        <w:pStyle w:val="Default"/>
        <w:numPr>
          <w:ilvl w:val="0"/>
          <w:numId w:val="11"/>
        </w:numPr>
        <w:rPr>
          <w:rFonts w:ascii="Arial" w:hAnsi="Arial" w:cs="Arial"/>
          <w:sz w:val="23"/>
          <w:szCs w:val="23"/>
        </w:rPr>
      </w:pPr>
      <w:r>
        <w:rPr>
          <w:rFonts w:ascii="Arial" w:hAnsi="Arial" w:cs="Arial"/>
          <w:sz w:val="23"/>
          <w:szCs w:val="23"/>
        </w:rPr>
        <w:t>Chlorpheniramine</w:t>
      </w:r>
    </w:p>
    <w:p w14:paraId="27C7B80B" w14:textId="40A0F5B8" w:rsidR="00861952" w:rsidRDefault="008B40A2" w:rsidP="003E47CF">
      <w:pPr>
        <w:pStyle w:val="Default"/>
        <w:numPr>
          <w:ilvl w:val="0"/>
          <w:numId w:val="11"/>
        </w:numPr>
        <w:rPr>
          <w:rFonts w:ascii="Arial" w:hAnsi="Arial" w:cs="Arial"/>
          <w:sz w:val="23"/>
          <w:szCs w:val="23"/>
        </w:rPr>
      </w:pPr>
      <w:r>
        <w:rPr>
          <w:rFonts w:ascii="Arial" w:hAnsi="Arial" w:cs="Arial"/>
          <w:sz w:val="23"/>
          <w:szCs w:val="23"/>
        </w:rPr>
        <w:t>Benzylpenicillin</w:t>
      </w:r>
    </w:p>
    <w:p w14:paraId="323557CD" w14:textId="77777777" w:rsidR="00861952" w:rsidRDefault="00861952" w:rsidP="00861952">
      <w:pPr>
        <w:pStyle w:val="Default"/>
        <w:rPr>
          <w:rFonts w:ascii="Arial" w:hAnsi="Arial" w:cs="Arial"/>
          <w:sz w:val="23"/>
          <w:szCs w:val="23"/>
        </w:rPr>
      </w:pPr>
    </w:p>
    <w:p w14:paraId="6D5DC802" w14:textId="77777777" w:rsidR="00861952" w:rsidRPr="00861952" w:rsidRDefault="00861952" w:rsidP="00861952">
      <w:pPr>
        <w:pStyle w:val="Default"/>
        <w:rPr>
          <w:rFonts w:ascii="Arial" w:hAnsi="Arial" w:cs="Arial"/>
          <w:sz w:val="23"/>
          <w:szCs w:val="23"/>
        </w:rPr>
      </w:pPr>
    </w:p>
    <w:p w14:paraId="3CD0248F" w14:textId="23681D3C" w:rsidR="0091608A" w:rsidRPr="00031DC9" w:rsidRDefault="0091608A" w:rsidP="00031DC9">
      <w:pPr>
        <w:pStyle w:val="Default"/>
        <w:rPr>
          <w:rFonts w:ascii="Arial" w:hAnsi="Arial" w:cs="Arial"/>
          <w:b/>
          <w:bCs/>
          <w:color w:val="2E74B5" w:themeColor="accent5" w:themeShade="BF"/>
          <w:sz w:val="32"/>
          <w:szCs w:val="32"/>
        </w:rPr>
      </w:pPr>
      <w:r w:rsidRPr="00031DC9">
        <w:rPr>
          <w:rFonts w:ascii="Arial" w:hAnsi="Arial" w:cs="Arial"/>
          <w:b/>
          <w:bCs/>
          <w:color w:val="2E74B5" w:themeColor="accent5" w:themeShade="BF"/>
          <w:sz w:val="32"/>
          <w:szCs w:val="32"/>
        </w:rPr>
        <w:t>Transferable skills</w:t>
      </w:r>
    </w:p>
    <w:p w14:paraId="53E83C27" w14:textId="77777777" w:rsidR="00861952" w:rsidRDefault="00861952" w:rsidP="00861952">
      <w:pPr>
        <w:pStyle w:val="Default"/>
        <w:rPr>
          <w:rFonts w:ascii="Arial" w:hAnsi="Arial" w:cs="Arial"/>
          <w:color w:val="auto"/>
          <w:sz w:val="23"/>
          <w:szCs w:val="23"/>
        </w:rPr>
      </w:pPr>
    </w:p>
    <w:p w14:paraId="526AF2F0" w14:textId="59CCACCA"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Communication</w:t>
      </w:r>
    </w:p>
    <w:p w14:paraId="5383EECC" w14:textId="66DA210F"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Medicine management</w:t>
      </w:r>
    </w:p>
    <w:p w14:paraId="14DE7A7D" w14:textId="6BDC9E16"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Observations</w:t>
      </w:r>
    </w:p>
    <w:p w14:paraId="4DF51C2F" w14:textId="118E1820"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Post-op care</w:t>
      </w:r>
    </w:p>
    <w:p w14:paraId="1FE82521" w14:textId="38EE009B"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Wound care</w:t>
      </w:r>
    </w:p>
    <w:p w14:paraId="38DBE04F" w14:textId="1854E215"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Multidisciplinary team working</w:t>
      </w:r>
    </w:p>
    <w:p w14:paraId="6B3E084D" w14:textId="77777777"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Documentation/</w:t>
      </w:r>
    </w:p>
    <w:p w14:paraId="2EC73620" w14:textId="0AF149E5"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Escalation</w:t>
      </w:r>
    </w:p>
    <w:p w14:paraId="271BD771" w14:textId="6E85CF20"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Feeding</w:t>
      </w:r>
    </w:p>
    <w:p w14:paraId="15F2C4D6" w14:textId="406B2467"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Hydration</w:t>
      </w:r>
    </w:p>
    <w:p w14:paraId="3176382F" w14:textId="4E750971"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Risk assessments</w:t>
      </w:r>
    </w:p>
    <w:p w14:paraId="1A3989FE" w14:textId="186C40BD"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Catheter care</w:t>
      </w:r>
    </w:p>
    <w:p w14:paraId="3B6AD0B5" w14:textId="1ECFC827" w:rsidR="00861952" w:rsidRDefault="00861952" w:rsidP="003E47CF">
      <w:pPr>
        <w:pStyle w:val="Default"/>
        <w:numPr>
          <w:ilvl w:val="0"/>
          <w:numId w:val="7"/>
        </w:numPr>
        <w:rPr>
          <w:rFonts w:ascii="Arial" w:hAnsi="Arial" w:cs="Arial"/>
          <w:color w:val="auto"/>
          <w:sz w:val="23"/>
          <w:szCs w:val="23"/>
        </w:rPr>
      </w:pPr>
      <w:r>
        <w:rPr>
          <w:rFonts w:ascii="Arial" w:hAnsi="Arial" w:cs="Arial"/>
          <w:color w:val="auto"/>
          <w:sz w:val="23"/>
          <w:szCs w:val="23"/>
        </w:rPr>
        <w:t>Pain management</w:t>
      </w:r>
    </w:p>
    <w:p w14:paraId="029A47C5" w14:textId="77777777" w:rsidR="00861952" w:rsidRDefault="00861952" w:rsidP="00861952">
      <w:pPr>
        <w:pStyle w:val="Default"/>
        <w:rPr>
          <w:rFonts w:ascii="Arial" w:hAnsi="Arial" w:cs="Arial"/>
          <w:color w:val="auto"/>
          <w:sz w:val="23"/>
          <w:szCs w:val="23"/>
        </w:rPr>
      </w:pPr>
    </w:p>
    <w:p w14:paraId="72C06F8D" w14:textId="77777777" w:rsidR="00861952" w:rsidRPr="00861952" w:rsidRDefault="00861952" w:rsidP="00861952">
      <w:pPr>
        <w:pStyle w:val="Default"/>
        <w:rPr>
          <w:rFonts w:ascii="Arial" w:hAnsi="Arial" w:cs="Arial"/>
          <w:color w:val="auto"/>
          <w:sz w:val="23"/>
          <w:szCs w:val="23"/>
        </w:rPr>
      </w:pPr>
    </w:p>
    <w:p w14:paraId="1E55A129" w14:textId="77777777" w:rsidR="00031DC9" w:rsidRDefault="00031DC9" w:rsidP="00031DC9">
      <w:pPr>
        <w:pStyle w:val="Default"/>
        <w:rPr>
          <w:rFonts w:ascii="Arial" w:hAnsi="Arial" w:cs="Arial"/>
          <w:color w:val="2E74B5" w:themeColor="accent5" w:themeShade="BF"/>
          <w:sz w:val="32"/>
          <w:szCs w:val="32"/>
        </w:rPr>
      </w:pPr>
    </w:p>
    <w:p w14:paraId="650AAFF5" w14:textId="77777777" w:rsidR="00031DC9" w:rsidRDefault="00031DC9" w:rsidP="00031DC9">
      <w:pPr>
        <w:pStyle w:val="Default"/>
        <w:rPr>
          <w:rFonts w:ascii="Arial" w:hAnsi="Arial" w:cs="Arial"/>
          <w:color w:val="2E74B5" w:themeColor="accent5" w:themeShade="BF"/>
          <w:sz w:val="32"/>
          <w:szCs w:val="32"/>
        </w:rPr>
      </w:pPr>
    </w:p>
    <w:p w14:paraId="399865B6" w14:textId="4A011B74" w:rsidR="0069652B" w:rsidRPr="00031DC9" w:rsidRDefault="0069652B" w:rsidP="00031DC9">
      <w:pPr>
        <w:pStyle w:val="Default"/>
        <w:rPr>
          <w:rFonts w:ascii="Arial" w:hAnsi="Arial" w:cs="Arial"/>
          <w:color w:val="2E74B5" w:themeColor="accent5" w:themeShade="BF"/>
          <w:sz w:val="32"/>
          <w:szCs w:val="32"/>
        </w:rPr>
      </w:pPr>
      <w:r w:rsidRPr="00031DC9">
        <w:rPr>
          <w:rFonts w:ascii="Arial" w:hAnsi="Arial" w:cs="Arial"/>
          <w:color w:val="2E74B5" w:themeColor="accent5" w:themeShade="BF"/>
          <w:sz w:val="32"/>
          <w:szCs w:val="32"/>
        </w:rPr>
        <w:t>Expectation</w:t>
      </w:r>
      <w:r w:rsidR="007C443D" w:rsidRPr="00031DC9">
        <w:rPr>
          <w:rFonts w:ascii="Arial" w:hAnsi="Arial" w:cs="Arial"/>
          <w:color w:val="2E74B5" w:themeColor="accent5" w:themeShade="BF"/>
          <w:sz w:val="32"/>
          <w:szCs w:val="32"/>
        </w:rPr>
        <w:t xml:space="preserve">s, linked with professional </w:t>
      </w:r>
      <w:r w:rsidR="000D5AE6" w:rsidRPr="00031DC9">
        <w:rPr>
          <w:rFonts w:ascii="Arial" w:hAnsi="Arial" w:cs="Arial"/>
          <w:color w:val="2E74B5" w:themeColor="accent5" w:themeShade="BF"/>
          <w:sz w:val="32"/>
          <w:szCs w:val="32"/>
        </w:rPr>
        <w:t>values.</w:t>
      </w:r>
    </w:p>
    <w:p w14:paraId="68FE942B" w14:textId="77777777" w:rsidR="00861952" w:rsidRDefault="00861952" w:rsidP="00861952">
      <w:pPr>
        <w:pStyle w:val="Default"/>
        <w:rPr>
          <w:rFonts w:ascii="Arial" w:hAnsi="Arial" w:cs="Arial"/>
          <w:sz w:val="23"/>
          <w:szCs w:val="23"/>
        </w:rPr>
      </w:pPr>
    </w:p>
    <w:p w14:paraId="204BB24E" w14:textId="059D1835" w:rsidR="00861952" w:rsidRDefault="00861952" w:rsidP="003E47CF">
      <w:pPr>
        <w:pStyle w:val="Default"/>
        <w:numPr>
          <w:ilvl w:val="0"/>
          <w:numId w:val="8"/>
        </w:numPr>
        <w:rPr>
          <w:rFonts w:ascii="Arial" w:hAnsi="Arial" w:cs="Arial"/>
          <w:sz w:val="23"/>
          <w:szCs w:val="23"/>
        </w:rPr>
      </w:pPr>
      <w:r>
        <w:rPr>
          <w:rFonts w:ascii="Arial" w:hAnsi="Arial" w:cs="Arial"/>
          <w:sz w:val="23"/>
          <w:szCs w:val="23"/>
        </w:rPr>
        <w:t>Care</w:t>
      </w:r>
    </w:p>
    <w:p w14:paraId="4B867553" w14:textId="56443083" w:rsidR="00861952" w:rsidRDefault="00861952" w:rsidP="003E47CF">
      <w:pPr>
        <w:pStyle w:val="Default"/>
        <w:numPr>
          <w:ilvl w:val="0"/>
          <w:numId w:val="8"/>
        </w:numPr>
        <w:rPr>
          <w:rFonts w:ascii="Arial" w:hAnsi="Arial" w:cs="Arial"/>
          <w:sz w:val="23"/>
          <w:szCs w:val="23"/>
        </w:rPr>
      </w:pPr>
      <w:r>
        <w:rPr>
          <w:rFonts w:ascii="Arial" w:hAnsi="Arial" w:cs="Arial"/>
          <w:sz w:val="23"/>
          <w:szCs w:val="23"/>
        </w:rPr>
        <w:t>Communication</w:t>
      </w:r>
    </w:p>
    <w:p w14:paraId="2E4A886C" w14:textId="455A600A" w:rsidR="00861952" w:rsidRDefault="00B679C2" w:rsidP="003E47CF">
      <w:pPr>
        <w:pStyle w:val="Default"/>
        <w:numPr>
          <w:ilvl w:val="0"/>
          <w:numId w:val="8"/>
        </w:numPr>
        <w:rPr>
          <w:rFonts w:ascii="Arial" w:hAnsi="Arial" w:cs="Arial"/>
          <w:sz w:val="23"/>
          <w:szCs w:val="23"/>
        </w:rPr>
      </w:pPr>
      <w:r>
        <w:rPr>
          <w:rFonts w:ascii="Arial" w:hAnsi="Arial" w:cs="Arial"/>
          <w:sz w:val="23"/>
          <w:szCs w:val="23"/>
        </w:rPr>
        <w:t>Competence</w:t>
      </w:r>
    </w:p>
    <w:p w14:paraId="180C86BB" w14:textId="139D40DA" w:rsidR="00861952" w:rsidRDefault="00861952" w:rsidP="003E47CF">
      <w:pPr>
        <w:pStyle w:val="Default"/>
        <w:numPr>
          <w:ilvl w:val="0"/>
          <w:numId w:val="8"/>
        </w:numPr>
        <w:rPr>
          <w:rFonts w:ascii="Arial" w:hAnsi="Arial" w:cs="Arial"/>
          <w:sz w:val="23"/>
          <w:szCs w:val="23"/>
        </w:rPr>
      </w:pPr>
      <w:r>
        <w:rPr>
          <w:rFonts w:ascii="Arial" w:hAnsi="Arial" w:cs="Arial"/>
          <w:sz w:val="23"/>
          <w:szCs w:val="23"/>
        </w:rPr>
        <w:t>Confidence</w:t>
      </w:r>
    </w:p>
    <w:p w14:paraId="7483C735" w14:textId="011E743F" w:rsidR="00861952" w:rsidRDefault="00861952" w:rsidP="003E47CF">
      <w:pPr>
        <w:pStyle w:val="Default"/>
        <w:numPr>
          <w:ilvl w:val="0"/>
          <w:numId w:val="8"/>
        </w:numPr>
        <w:rPr>
          <w:rFonts w:ascii="Arial" w:hAnsi="Arial" w:cs="Arial"/>
          <w:sz w:val="23"/>
          <w:szCs w:val="23"/>
        </w:rPr>
      </w:pPr>
      <w:r>
        <w:rPr>
          <w:rFonts w:ascii="Arial" w:hAnsi="Arial" w:cs="Arial"/>
          <w:sz w:val="23"/>
          <w:szCs w:val="23"/>
        </w:rPr>
        <w:t>Commitment</w:t>
      </w:r>
    </w:p>
    <w:p w14:paraId="22617C9A" w14:textId="6AA241C7" w:rsidR="00861952" w:rsidRDefault="00861952" w:rsidP="003E47CF">
      <w:pPr>
        <w:pStyle w:val="Default"/>
        <w:numPr>
          <w:ilvl w:val="0"/>
          <w:numId w:val="8"/>
        </w:numPr>
        <w:rPr>
          <w:rFonts w:ascii="Arial" w:hAnsi="Arial" w:cs="Arial"/>
          <w:sz w:val="23"/>
          <w:szCs w:val="23"/>
        </w:rPr>
      </w:pPr>
      <w:r>
        <w:rPr>
          <w:rFonts w:ascii="Arial" w:hAnsi="Arial" w:cs="Arial"/>
          <w:sz w:val="23"/>
          <w:szCs w:val="23"/>
        </w:rPr>
        <w:t>Compassion</w:t>
      </w:r>
    </w:p>
    <w:p w14:paraId="550BA607" w14:textId="13DEC0E0" w:rsidR="00861952" w:rsidRDefault="00861952" w:rsidP="003E47CF">
      <w:pPr>
        <w:pStyle w:val="Default"/>
        <w:numPr>
          <w:ilvl w:val="0"/>
          <w:numId w:val="8"/>
        </w:numPr>
        <w:rPr>
          <w:rFonts w:ascii="Arial" w:hAnsi="Arial" w:cs="Arial"/>
          <w:sz w:val="23"/>
          <w:szCs w:val="23"/>
        </w:rPr>
      </w:pPr>
      <w:r>
        <w:rPr>
          <w:rFonts w:ascii="Arial" w:hAnsi="Arial" w:cs="Arial"/>
          <w:sz w:val="23"/>
          <w:szCs w:val="23"/>
        </w:rPr>
        <w:t>Courage</w:t>
      </w:r>
    </w:p>
    <w:p w14:paraId="790475C9" w14:textId="77777777" w:rsidR="00B679C2" w:rsidRPr="00861952" w:rsidRDefault="00B679C2" w:rsidP="00B679C2">
      <w:pPr>
        <w:pStyle w:val="Default"/>
        <w:rPr>
          <w:rFonts w:ascii="Arial" w:hAnsi="Arial" w:cs="Arial"/>
          <w:sz w:val="23"/>
          <w:szCs w:val="23"/>
        </w:rPr>
      </w:pPr>
    </w:p>
    <w:p w14:paraId="72954484" w14:textId="5833C1F6" w:rsidR="0091608A" w:rsidRPr="00B679C2" w:rsidRDefault="0091608A" w:rsidP="00B679C2">
      <w:pPr>
        <w:pStyle w:val="Default"/>
        <w:rPr>
          <w:rFonts w:ascii="Arial" w:hAnsi="Arial" w:cs="Arial"/>
          <w:b/>
          <w:bCs/>
          <w:color w:val="2E74B5" w:themeColor="accent5" w:themeShade="BF"/>
          <w:sz w:val="32"/>
          <w:szCs w:val="32"/>
        </w:rPr>
      </w:pPr>
      <w:r w:rsidRPr="00B679C2">
        <w:rPr>
          <w:rFonts w:ascii="Arial" w:hAnsi="Arial" w:cs="Arial"/>
          <w:b/>
          <w:bCs/>
          <w:color w:val="2E74B5" w:themeColor="accent5" w:themeShade="BF"/>
          <w:sz w:val="32"/>
          <w:szCs w:val="32"/>
        </w:rPr>
        <w:t>Escalation of concerns process</w:t>
      </w:r>
    </w:p>
    <w:p w14:paraId="582D6515" w14:textId="77777777" w:rsidR="00861952" w:rsidRDefault="00861952" w:rsidP="00861952">
      <w:pPr>
        <w:pStyle w:val="Default"/>
        <w:ind w:left="360"/>
        <w:rPr>
          <w:rFonts w:ascii="Arial" w:hAnsi="Arial" w:cs="Arial"/>
          <w:color w:val="auto"/>
          <w:sz w:val="23"/>
          <w:szCs w:val="23"/>
        </w:rPr>
      </w:pPr>
    </w:p>
    <w:p w14:paraId="6BBB4938" w14:textId="246CE09E" w:rsidR="00861952" w:rsidRDefault="00861952" w:rsidP="003E47CF">
      <w:pPr>
        <w:pStyle w:val="Default"/>
        <w:numPr>
          <w:ilvl w:val="0"/>
          <w:numId w:val="9"/>
        </w:numPr>
        <w:rPr>
          <w:rFonts w:ascii="Arial" w:hAnsi="Arial" w:cs="Arial"/>
          <w:color w:val="auto"/>
          <w:sz w:val="23"/>
          <w:szCs w:val="23"/>
        </w:rPr>
      </w:pPr>
      <w:r>
        <w:rPr>
          <w:rFonts w:ascii="Arial" w:hAnsi="Arial" w:cs="Arial"/>
          <w:color w:val="auto"/>
          <w:sz w:val="23"/>
          <w:szCs w:val="23"/>
        </w:rPr>
        <w:t>Freedom to speak up champion.</w:t>
      </w:r>
    </w:p>
    <w:p w14:paraId="68698AEC" w14:textId="3825D090" w:rsidR="00861952" w:rsidRDefault="00861952" w:rsidP="003E47CF">
      <w:pPr>
        <w:pStyle w:val="Default"/>
        <w:numPr>
          <w:ilvl w:val="0"/>
          <w:numId w:val="9"/>
        </w:numPr>
        <w:rPr>
          <w:rFonts w:ascii="Arial" w:hAnsi="Arial" w:cs="Arial"/>
          <w:color w:val="auto"/>
          <w:sz w:val="23"/>
          <w:szCs w:val="23"/>
        </w:rPr>
      </w:pPr>
      <w:r>
        <w:rPr>
          <w:rFonts w:ascii="Arial" w:hAnsi="Arial" w:cs="Arial"/>
          <w:color w:val="auto"/>
          <w:sz w:val="23"/>
          <w:szCs w:val="23"/>
        </w:rPr>
        <w:t>Ward manager</w:t>
      </w:r>
    </w:p>
    <w:p w14:paraId="42B8D4E2" w14:textId="20134408" w:rsidR="00861952" w:rsidRDefault="00861952" w:rsidP="003E47CF">
      <w:pPr>
        <w:pStyle w:val="Default"/>
        <w:numPr>
          <w:ilvl w:val="0"/>
          <w:numId w:val="9"/>
        </w:numPr>
        <w:rPr>
          <w:rFonts w:ascii="Arial" w:hAnsi="Arial" w:cs="Arial"/>
          <w:color w:val="auto"/>
          <w:sz w:val="23"/>
          <w:szCs w:val="23"/>
        </w:rPr>
      </w:pPr>
      <w:r>
        <w:rPr>
          <w:rFonts w:ascii="Arial" w:hAnsi="Arial" w:cs="Arial"/>
          <w:color w:val="auto"/>
          <w:sz w:val="23"/>
          <w:szCs w:val="23"/>
        </w:rPr>
        <w:t>Datix</w:t>
      </w:r>
    </w:p>
    <w:p w14:paraId="7975780D" w14:textId="5BECC5F7" w:rsidR="00861952" w:rsidRDefault="00861952" w:rsidP="003E47CF">
      <w:pPr>
        <w:pStyle w:val="Default"/>
        <w:numPr>
          <w:ilvl w:val="0"/>
          <w:numId w:val="9"/>
        </w:numPr>
        <w:rPr>
          <w:rFonts w:ascii="Arial" w:hAnsi="Arial" w:cs="Arial"/>
          <w:color w:val="auto"/>
          <w:sz w:val="23"/>
          <w:szCs w:val="23"/>
        </w:rPr>
      </w:pPr>
      <w:r>
        <w:rPr>
          <w:rFonts w:ascii="Arial" w:hAnsi="Arial" w:cs="Arial"/>
          <w:color w:val="auto"/>
          <w:sz w:val="23"/>
          <w:szCs w:val="23"/>
        </w:rPr>
        <w:t xml:space="preserve">Escalate to placement support/ </w:t>
      </w:r>
      <w:r w:rsidR="00AF5135">
        <w:rPr>
          <w:rFonts w:ascii="Arial" w:hAnsi="Arial" w:cs="Arial"/>
          <w:color w:val="auto"/>
          <w:sz w:val="23"/>
          <w:szCs w:val="23"/>
        </w:rPr>
        <w:t>University.</w:t>
      </w:r>
    </w:p>
    <w:p w14:paraId="6ACA80C5" w14:textId="50343F45" w:rsidR="00861952" w:rsidRDefault="00861952" w:rsidP="003E47CF">
      <w:pPr>
        <w:pStyle w:val="Default"/>
        <w:numPr>
          <w:ilvl w:val="0"/>
          <w:numId w:val="9"/>
        </w:numPr>
        <w:rPr>
          <w:rFonts w:ascii="Arial" w:hAnsi="Arial" w:cs="Arial"/>
          <w:color w:val="auto"/>
          <w:sz w:val="23"/>
          <w:szCs w:val="23"/>
        </w:rPr>
      </w:pPr>
      <w:r>
        <w:rPr>
          <w:rFonts w:ascii="Arial" w:hAnsi="Arial" w:cs="Arial"/>
          <w:color w:val="auto"/>
          <w:sz w:val="23"/>
          <w:szCs w:val="23"/>
        </w:rPr>
        <w:t xml:space="preserve">Practice </w:t>
      </w:r>
      <w:r w:rsidR="00AF5135">
        <w:rPr>
          <w:rFonts w:ascii="Arial" w:hAnsi="Arial" w:cs="Arial"/>
          <w:color w:val="auto"/>
          <w:sz w:val="23"/>
          <w:szCs w:val="23"/>
        </w:rPr>
        <w:t>supervisors</w:t>
      </w:r>
      <w:r>
        <w:rPr>
          <w:rFonts w:ascii="Arial" w:hAnsi="Arial" w:cs="Arial"/>
          <w:color w:val="auto"/>
          <w:sz w:val="23"/>
          <w:szCs w:val="23"/>
        </w:rPr>
        <w:t xml:space="preserve"> and assessors</w:t>
      </w:r>
    </w:p>
    <w:p w14:paraId="280180D7" w14:textId="77777777" w:rsidR="00861952" w:rsidRPr="00861952" w:rsidRDefault="00861952" w:rsidP="00861952">
      <w:pPr>
        <w:pStyle w:val="Default"/>
        <w:ind w:left="360"/>
        <w:rPr>
          <w:rFonts w:ascii="Arial" w:hAnsi="Arial" w:cs="Arial"/>
          <w:color w:val="auto"/>
          <w:sz w:val="23"/>
          <w:szCs w:val="23"/>
        </w:rPr>
      </w:pPr>
    </w:p>
    <w:p w14:paraId="54A4D747" w14:textId="02238224" w:rsidR="00136B39" w:rsidRPr="00B679C2" w:rsidRDefault="00136B39" w:rsidP="00B679C2">
      <w:pPr>
        <w:pStyle w:val="Default"/>
        <w:rPr>
          <w:rFonts w:ascii="Arial" w:hAnsi="Arial" w:cs="Arial"/>
          <w:b/>
          <w:bCs/>
          <w:color w:val="2E74B5" w:themeColor="accent5" w:themeShade="BF"/>
          <w:sz w:val="32"/>
          <w:szCs w:val="32"/>
        </w:rPr>
      </w:pPr>
      <w:r w:rsidRPr="00B679C2">
        <w:rPr>
          <w:rFonts w:ascii="Arial" w:hAnsi="Arial" w:cs="Arial"/>
          <w:b/>
          <w:bCs/>
          <w:color w:val="2E74B5" w:themeColor="accent5" w:themeShade="BF"/>
          <w:sz w:val="32"/>
          <w:szCs w:val="32"/>
        </w:rPr>
        <w:t>Catering facilities specific to your ward (microwaves, tea, coffee, fridge, cake Fridays, break rooms etc</w:t>
      </w:r>
    </w:p>
    <w:p w14:paraId="7ABDBE5C" w14:textId="77777777" w:rsidR="00861952" w:rsidRDefault="00861952" w:rsidP="00861952">
      <w:pPr>
        <w:pStyle w:val="Default"/>
        <w:rPr>
          <w:rFonts w:ascii="Arial" w:hAnsi="Arial" w:cs="Arial"/>
          <w:color w:val="auto"/>
          <w:sz w:val="23"/>
          <w:szCs w:val="23"/>
        </w:rPr>
      </w:pPr>
    </w:p>
    <w:p w14:paraId="20A8E4E5" w14:textId="33E9BAA6" w:rsidR="00861952" w:rsidRDefault="00861952" w:rsidP="003E47CF">
      <w:pPr>
        <w:pStyle w:val="Default"/>
        <w:numPr>
          <w:ilvl w:val="0"/>
          <w:numId w:val="10"/>
        </w:numPr>
        <w:rPr>
          <w:rFonts w:ascii="Arial" w:hAnsi="Arial" w:cs="Arial"/>
          <w:color w:val="auto"/>
          <w:sz w:val="23"/>
          <w:szCs w:val="23"/>
        </w:rPr>
      </w:pPr>
      <w:r>
        <w:rPr>
          <w:rFonts w:ascii="Arial" w:hAnsi="Arial" w:cs="Arial"/>
          <w:color w:val="auto"/>
          <w:sz w:val="23"/>
          <w:szCs w:val="23"/>
        </w:rPr>
        <w:t>1 hour break (</w:t>
      </w:r>
      <w:r w:rsidR="00B679C2">
        <w:rPr>
          <w:rFonts w:ascii="Arial" w:hAnsi="Arial" w:cs="Arial"/>
          <w:color w:val="auto"/>
          <w:sz w:val="23"/>
          <w:szCs w:val="23"/>
        </w:rPr>
        <w:t>C</w:t>
      </w:r>
      <w:r>
        <w:rPr>
          <w:rFonts w:ascii="Arial" w:hAnsi="Arial" w:cs="Arial"/>
          <w:color w:val="auto"/>
          <w:sz w:val="23"/>
          <w:szCs w:val="23"/>
        </w:rPr>
        <w:t>an take 2x30 minute breaks)</w:t>
      </w:r>
      <w:r w:rsidR="00AF5135">
        <w:rPr>
          <w:rFonts w:ascii="Arial" w:hAnsi="Arial" w:cs="Arial"/>
          <w:color w:val="auto"/>
          <w:sz w:val="23"/>
          <w:szCs w:val="23"/>
        </w:rPr>
        <w:t>.</w:t>
      </w:r>
    </w:p>
    <w:p w14:paraId="6F786622" w14:textId="15AD6999" w:rsidR="00AF5135" w:rsidRDefault="00AF5135" w:rsidP="003E47CF">
      <w:pPr>
        <w:pStyle w:val="Default"/>
        <w:numPr>
          <w:ilvl w:val="0"/>
          <w:numId w:val="10"/>
        </w:numPr>
        <w:rPr>
          <w:rFonts w:ascii="Arial" w:hAnsi="Arial" w:cs="Arial"/>
          <w:color w:val="auto"/>
          <w:sz w:val="23"/>
          <w:szCs w:val="23"/>
        </w:rPr>
      </w:pPr>
      <w:r>
        <w:rPr>
          <w:rFonts w:ascii="Arial" w:hAnsi="Arial" w:cs="Arial"/>
          <w:color w:val="auto"/>
          <w:sz w:val="23"/>
          <w:szCs w:val="23"/>
        </w:rPr>
        <w:t xml:space="preserve">Fridge-must label </w:t>
      </w:r>
      <w:r w:rsidR="00B679C2">
        <w:rPr>
          <w:rFonts w:ascii="Arial" w:hAnsi="Arial" w:cs="Arial"/>
          <w:color w:val="auto"/>
          <w:sz w:val="23"/>
          <w:szCs w:val="23"/>
        </w:rPr>
        <w:t>food with name and date.</w:t>
      </w:r>
    </w:p>
    <w:p w14:paraId="2FA68324" w14:textId="7F9C7AFC" w:rsidR="00AF5135" w:rsidRDefault="00AF5135" w:rsidP="003E47CF">
      <w:pPr>
        <w:pStyle w:val="Default"/>
        <w:numPr>
          <w:ilvl w:val="0"/>
          <w:numId w:val="10"/>
        </w:numPr>
        <w:rPr>
          <w:rFonts w:ascii="Arial" w:hAnsi="Arial" w:cs="Arial"/>
          <w:color w:val="auto"/>
          <w:sz w:val="23"/>
          <w:szCs w:val="23"/>
        </w:rPr>
      </w:pPr>
      <w:r>
        <w:rPr>
          <w:rFonts w:ascii="Arial" w:hAnsi="Arial" w:cs="Arial"/>
          <w:color w:val="auto"/>
          <w:sz w:val="23"/>
          <w:szCs w:val="23"/>
        </w:rPr>
        <w:t>Kitchen facilities</w:t>
      </w:r>
      <w:r w:rsidR="00B679C2">
        <w:rPr>
          <w:rFonts w:ascii="Arial" w:hAnsi="Arial" w:cs="Arial"/>
          <w:color w:val="auto"/>
          <w:sz w:val="23"/>
          <w:szCs w:val="23"/>
        </w:rPr>
        <w:t>-microwave</w:t>
      </w:r>
      <w:r w:rsidR="00AF5173">
        <w:rPr>
          <w:rFonts w:ascii="Arial" w:hAnsi="Arial" w:cs="Arial"/>
          <w:color w:val="auto"/>
          <w:sz w:val="23"/>
          <w:szCs w:val="23"/>
        </w:rPr>
        <w:t>, hot water, tea and coffee facilities.</w:t>
      </w:r>
    </w:p>
    <w:p w14:paraId="59DB2CA6" w14:textId="2FCD7D83" w:rsidR="00AF5135" w:rsidRDefault="008B40A2" w:rsidP="003E47CF">
      <w:pPr>
        <w:pStyle w:val="Default"/>
        <w:numPr>
          <w:ilvl w:val="0"/>
          <w:numId w:val="10"/>
        </w:numPr>
        <w:rPr>
          <w:rFonts w:ascii="Arial" w:hAnsi="Arial" w:cs="Arial"/>
          <w:color w:val="auto"/>
          <w:sz w:val="23"/>
          <w:szCs w:val="23"/>
        </w:rPr>
      </w:pPr>
      <w:r>
        <w:rPr>
          <w:rFonts w:ascii="Arial" w:hAnsi="Arial" w:cs="Arial"/>
          <w:color w:val="auto"/>
          <w:sz w:val="23"/>
          <w:szCs w:val="23"/>
        </w:rPr>
        <w:t>Restaurant</w:t>
      </w:r>
      <w:r w:rsidR="00AF5135">
        <w:rPr>
          <w:rFonts w:ascii="Arial" w:hAnsi="Arial" w:cs="Arial"/>
          <w:color w:val="auto"/>
          <w:sz w:val="23"/>
          <w:szCs w:val="23"/>
        </w:rPr>
        <w:t xml:space="preserve"> x </w:t>
      </w:r>
      <w:r w:rsidR="005C4767">
        <w:rPr>
          <w:rFonts w:ascii="Arial" w:hAnsi="Arial" w:cs="Arial"/>
          <w:color w:val="auto"/>
          <w:sz w:val="23"/>
          <w:szCs w:val="23"/>
        </w:rPr>
        <w:t>3</w:t>
      </w:r>
      <w:r w:rsidR="00AF5173">
        <w:rPr>
          <w:rFonts w:ascii="Arial" w:hAnsi="Arial" w:cs="Arial"/>
          <w:color w:val="auto"/>
          <w:sz w:val="23"/>
          <w:szCs w:val="23"/>
        </w:rPr>
        <w:t xml:space="preserve">. Hot/cold food available in the </w:t>
      </w:r>
      <w:r w:rsidR="005C4767">
        <w:rPr>
          <w:rFonts w:ascii="Arial" w:hAnsi="Arial" w:cs="Arial"/>
          <w:color w:val="auto"/>
          <w:sz w:val="23"/>
          <w:szCs w:val="23"/>
        </w:rPr>
        <w:t>canteen. M&amp;S/WHS/Costa/Starbucks shop available at the main entrance.</w:t>
      </w:r>
    </w:p>
    <w:p w14:paraId="5B738588" w14:textId="117A4330" w:rsidR="00AF5135" w:rsidRDefault="00AF5135" w:rsidP="003E47CF">
      <w:pPr>
        <w:pStyle w:val="Default"/>
        <w:numPr>
          <w:ilvl w:val="0"/>
          <w:numId w:val="10"/>
        </w:numPr>
        <w:rPr>
          <w:rFonts w:ascii="Arial" w:hAnsi="Arial" w:cs="Arial"/>
          <w:color w:val="auto"/>
          <w:sz w:val="23"/>
          <w:szCs w:val="23"/>
        </w:rPr>
      </w:pPr>
      <w:r>
        <w:rPr>
          <w:rFonts w:ascii="Arial" w:hAnsi="Arial" w:cs="Arial"/>
          <w:color w:val="auto"/>
          <w:sz w:val="23"/>
          <w:szCs w:val="23"/>
        </w:rPr>
        <w:t>Staff room</w:t>
      </w:r>
      <w:r w:rsidR="005C4767">
        <w:rPr>
          <w:rFonts w:ascii="Arial" w:hAnsi="Arial" w:cs="Arial"/>
          <w:color w:val="auto"/>
          <w:sz w:val="23"/>
          <w:szCs w:val="23"/>
        </w:rPr>
        <w:t xml:space="preserve"> in each area.</w:t>
      </w:r>
    </w:p>
    <w:p w14:paraId="48674533" w14:textId="0DAD1583" w:rsidR="00AF5135" w:rsidRDefault="00AF5135" w:rsidP="003E47CF">
      <w:pPr>
        <w:pStyle w:val="Default"/>
        <w:numPr>
          <w:ilvl w:val="0"/>
          <w:numId w:val="10"/>
        </w:numPr>
        <w:rPr>
          <w:rFonts w:ascii="Arial" w:hAnsi="Arial" w:cs="Arial"/>
          <w:color w:val="auto"/>
          <w:sz w:val="23"/>
          <w:szCs w:val="23"/>
        </w:rPr>
      </w:pPr>
      <w:r>
        <w:rPr>
          <w:rFonts w:ascii="Arial" w:hAnsi="Arial" w:cs="Arial"/>
          <w:color w:val="auto"/>
          <w:sz w:val="23"/>
          <w:szCs w:val="23"/>
        </w:rPr>
        <w:t>Learners encouraged to leave the ward on break.</w:t>
      </w:r>
    </w:p>
    <w:p w14:paraId="06ACE369" w14:textId="77777777" w:rsidR="00AF5135" w:rsidRDefault="00AF5135" w:rsidP="00861952">
      <w:pPr>
        <w:pStyle w:val="Default"/>
        <w:rPr>
          <w:rFonts w:ascii="Arial" w:hAnsi="Arial" w:cs="Arial"/>
          <w:color w:val="auto"/>
          <w:sz w:val="23"/>
          <w:szCs w:val="23"/>
        </w:rPr>
      </w:pPr>
    </w:p>
    <w:p w14:paraId="63010A0A" w14:textId="77777777" w:rsidR="00AF5135" w:rsidRPr="00861952" w:rsidRDefault="00AF5135" w:rsidP="00861952">
      <w:pPr>
        <w:pStyle w:val="Default"/>
        <w:rPr>
          <w:rFonts w:ascii="Arial" w:hAnsi="Arial" w:cs="Arial"/>
          <w:color w:val="auto"/>
          <w:sz w:val="23"/>
          <w:szCs w:val="23"/>
        </w:rPr>
      </w:pPr>
    </w:p>
    <w:p w14:paraId="499C1F4D" w14:textId="0569B594" w:rsidR="0069652B" w:rsidRPr="00861952" w:rsidRDefault="0069652B" w:rsidP="0091608A">
      <w:pPr>
        <w:pStyle w:val="Default"/>
        <w:ind w:left="360"/>
        <w:rPr>
          <w:rFonts w:ascii="Arial" w:hAnsi="Arial" w:cs="Arial"/>
          <w:sz w:val="23"/>
          <w:szCs w:val="23"/>
        </w:rPr>
      </w:pPr>
    </w:p>
    <w:p w14:paraId="42B9B59C" w14:textId="6978EA46" w:rsidR="0069652B" w:rsidRDefault="0069652B" w:rsidP="0069652B">
      <w:pPr>
        <w:pStyle w:val="Default"/>
        <w:rPr>
          <w:rFonts w:ascii="Arial" w:hAnsi="Arial" w:cs="Arial"/>
          <w:sz w:val="23"/>
          <w:szCs w:val="23"/>
        </w:rPr>
      </w:pPr>
    </w:p>
    <w:p w14:paraId="5EC08001" w14:textId="19FB9AE1" w:rsidR="0069652B" w:rsidRDefault="0069652B" w:rsidP="0069652B">
      <w:pPr>
        <w:pStyle w:val="Default"/>
        <w:rPr>
          <w:rFonts w:ascii="Arial" w:hAnsi="Arial" w:cs="Arial"/>
          <w:sz w:val="23"/>
          <w:szCs w:val="23"/>
        </w:rPr>
      </w:pPr>
    </w:p>
    <w:p w14:paraId="64716E85" w14:textId="6EA9DAC7" w:rsidR="0069652B" w:rsidRDefault="0069652B" w:rsidP="0069652B">
      <w:pPr>
        <w:pStyle w:val="Default"/>
        <w:rPr>
          <w:rFonts w:ascii="Arial" w:hAnsi="Arial" w:cs="Arial"/>
          <w:sz w:val="23"/>
          <w:szCs w:val="23"/>
        </w:rPr>
      </w:pPr>
    </w:p>
    <w:p w14:paraId="053AE4CE" w14:textId="3F686484" w:rsidR="0069652B" w:rsidRDefault="0069652B" w:rsidP="0069652B">
      <w:pPr>
        <w:pStyle w:val="Default"/>
        <w:rPr>
          <w:rFonts w:ascii="Arial" w:hAnsi="Arial" w:cs="Arial"/>
          <w:sz w:val="23"/>
          <w:szCs w:val="23"/>
        </w:rPr>
      </w:pPr>
    </w:p>
    <w:p w14:paraId="22E4DFD7" w14:textId="416C0450" w:rsidR="0069652B" w:rsidRDefault="0069652B" w:rsidP="0069652B">
      <w:pPr>
        <w:pStyle w:val="Default"/>
        <w:rPr>
          <w:rFonts w:ascii="Arial" w:hAnsi="Arial" w:cs="Arial"/>
          <w:sz w:val="23"/>
          <w:szCs w:val="23"/>
        </w:rPr>
      </w:pPr>
    </w:p>
    <w:p w14:paraId="67EE364B" w14:textId="38A5D528" w:rsidR="0069652B" w:rsidRDefault="0069652B" w:rsidP="0069652B">
      <w:pPr>
        <w:pStyle w:val="Default"/>
        <w:rPr>
          <w:rFonts w:ascii="Arial" w:hAnsi="Arial" w:cs="Arial"/>
          <w:sz w:val="23"/>
          <w:szCs w:val="23"/>
        </w:rPr>
      </w:pPr>
    </w:p>
    <w:p w14:paraId="4CEF2750" w14:textId="0DC4025B" w:rsidR="0069652B" w:rsidRDefault="0069652B" w:rsidP="0069652B">
      <w:pPr>
        <w:pStyle w:val="Default"/>
        <w:rPr>
          <w:rFonts w:ascii="Arial" w:hAnsi="Arial" w:cs="Arial"/>
          <w:sz w:val="23"/>
          <w:szCs w:val="23"/>
        </w:rPr>
      </w:pPr>
    </w:p>
    <w:p w14:paraId="339B0BD1" w14:textId="5E211196" w:rsidR="0069652B" w:rsidRDefault="0069652B" w:rsidP="0069652B">
      <w:pPr>
        <w:pStyle w:val="Default"/>
        <w:rPr>
          <w:rFonts w:ascii="Arial" w:hAnsi="Arial" w:cs="Arial"/>
          <w:sz w:val="23"/>
          <w:szCs w:val="23"/>
        </w:rPr>
      </w:pPr>
    </w:p>
    <w:p w14:paraId="35AC9E54" w14:textId="3A42D981" w:rsidR="0069652B" w:rsidRDefault="0069652B" w:rsidP="0069652B">
      <w:pPr>
        <w:pStyle w:val="Default"/>
        <w:rPr>
          <w:rFonts w:ascii="Arial" w:hAnsi="Arial" w:cs="Arial"/>
          <w:sz w:val="23"/>
          <w:szCs w:val="23"/>
        </w:rPr>
      </w:pPr>
    </w:p>
    <w:p w14:paraId="319EED4D" w14:textId="390268BB" w:rsidR="0069652B" w:rsidRDefault="0069652B" w:rsidP="0069652B">
      <w:pPr>
        <w:pStyle w:val="Default"/>
        <w:rPr>
          <w:rFonts w:ascii="Arial" w:hAnsi="Arial" w:cs="Arial"/>
          <w:sz w:val="23"/>
          <w:szCs w:val="23"/>
        </w:rPr>
      </w:pPr>
    </w:p>
    <w:p w14:paraId="2C78ABE5" w14:textId="2C67417D" w:rsidR="0069652B" w:rsidRDefault="0069652B" w:rsidP="0069652B">
      <w:pPr>
        <w:pStyle w:val="Default"/>
        <w:rPr>
          <w:rFonts w:ascii="Arial" w:hAnsi="Arial" w:cs="Arial"/>
          <w:sz w:val="23"/>
          <w:szCs w:val="23"/>
        </w:rPr>
      </w:pPr>
    </w:p>
    <w:p w14:paraId="28ADEC5C" w14:textId="77777777" w:rsidR="00B20A57" w:rsidRDefault="00B20A57" w:rsidP="00B20A57">
      <w:pPr>
        <w:pStyle w:val="Default"/>
        <w:rPr>
          <w:rFonts w:ascii="Arial" w:hAnsi="Arial" w:cs="Arial"/>
          <w:sz w:val="23"/>
          <w:szCs w:val="23"/>
        </w:rPr>
      </w:pPr>
    </w:p>
    <w:p w14:paraId="4EDB1766" w14:textId="77777777" w:rsidR="00B20A57" w:rsidRDefault="00B20A57" w:rsidP="00B20A57">
      <w:pPr>
        <w:pStyle w:val="Default"/>
        <w:rPr>
          <w:rFonts w:ascii="Arial" w:hAnsi="Arial" w:cs="Arial"/>
          <w:sz w:val="23"/>
          <w:szCs w:val="23"/>
        </w:rPr>
      </w:pPr>
    </w:p>
    <w:p w14:paraId="2584CDB3" w14:textId="33513E98" w:rsidR="00672063" w:rsidRPr="00B20A57" w:rsidRDefault="00672063" w:rsidP="00B20A57">
      <w:pPr>
        <w:pStyle w:val="Default"/>
        <w:rPr>
          <w:noProof/>
        </w:rPr>
      </w:pPr>
      <w:r w:rsidRPr="00CD4ADC">
        <w:rPr>
          <w:rFonts w:ascii="Arial" w:hAnsi="Arial" w:cs="Arial"/>
          <w:b/>
          <w:bCs/>
          <w:color w:val="00A499"/>
          <w:sz w:val="32"/>
          <w:szCs w:val="32"/>
        </w:rPr>
        <w:lastRenderedPageBreak/>
        <w:t>Induction</w:t>
      </w:r>
      <w:r w:rsidR="00A72D92" w:rsidRPr="00CD4ADC">
        <w:rPr>
          <w:rFonts w:ascii="Arial" w:hAnsi="Arial" w:cs="Arial"/>
          <w:b/>
          <w:bCs/>
          <w:color w:val="00A499"/>
          <w:sz w:val="32"/>
          <w:szCs w:val="32"/>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53090387"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 xml:space="preserve">Trust and department orientation, including housekeeping </w:t>
      </w:r>
      <w:r w:rsidR="000D5AE6" w:rsidRPr="008709EC">
        <w:rPr>
          <w:rFonts w:ascii="Arial" w:hAnsi="Arial" w:cs="Arial"/>
          <w:sz w:val="24"/>
          <w:szCs w:val="24"/>
        </w:rPr>
        <w:t>information.</w:t>
      </w:r>
    </w:p>
    <w:p w14:paraId="3983F5AB" w14:textId="77777777"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6F514C5" w:rsidR="00672063" w:rsidRPr="008709EC" w:rsidRDefault="00672063" w:rsidP="003E47CF">
      <w:pPr>
        <w:pStyle w:val="ListParagraph"/>
        <w:numPr>
          <w:ilvl w:val="0"/>
          <w:numId w:val="2"/>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w:t>
      </w:r>
      <w:r w:rsidR="000D5AE6" w:rsidRPr="008709EC">
        <w:rPr>
          <w:rFonts w:ascii="Arial" w:hAnsi="Arial" w:cs="Arial"/>
          <w:sz w:val="24"/>
          <w:szCs w:val="24"/>
        </w:rPr>
        <w:t>applicable.</w:t>
      </w:r>
    </w:p>
    <w:p w14:paraId="61D9C92E" w14:textId="77777777" w:rsidR="007C443D" w:rsidRDefault="00672063"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3A6195A4" w14:textId="77777777" w:rsidR="000C345D" w:rsidRDefault="000C345D" w:rsidP="00861952">
      <w:pPr>
        <w:spacing w:after="0" w:line="240" w:lineRule="auto"/>
        <w:jc w:val="both"/>
        <w:rPr>
          <w:rFonts w:ascii="Arial" w:hAnsi="Arial" w:cs="Arial"/>
          <w:sz w:val="24"/>
          <w:szCs w:val="24"/>
        </w:rPr>
      </w:pPr>
    </w:p>
    <w:p w14:paraId="59C1FEB7" w14:textId="011172DE" w:rsidR="00861952" w:rsidRDefault="00861952" w:rsidP="00861952">
      <w:pPr>
        <w:spacing w:after="0" w:line="240" w:lineRule="auto"/>
        <w:jc w:val="both"/>
        <w:rPr>
          <w:rFonts w:ascii="Arial" w:hAnsi="Arial" w:cs="Arial"/>
          <w:sz w:val="24"/>
          <w:szCs w:val="24"/>
        </w:rPr>
      </w:pPr>
      <w:r>
        <w:rPr>
          <w:rFonts w:ascii="Arial" w:hAnsi="Arial" w:cs="Arial"/>
          <w:sz w:val="24"/>
          <w:szCs w:val="24"/>
        </w:rPr>
        <w:t xml:space="preserve">Follow trust </w:t>
      </w:r>
      <w:r w:rsidR="000D5AE6">
        <w:rPr>
          <w:rFonts w:ascii="Arial" w:hAnsi="Arial" w:cs="Arial"/>
          <w:sz w:val="24"/>
          <w:szCs w:val="24"/>
        </w:rPr>
        <w:t>guidelines.</w:t>
      </w:r>
    </w:p>
    <w:p w14:paraId="67C123EF" w14:textId="77777777" w:rsidR="00861952" w:rsidRPr="00861952" w:rsidRDefault="00861952" w:rsidP="00861952">
      <w:pPr>
        <w:spacing w:after="0" w:line="240" w:lineRule="auto"/>
        <w:jc w:val="both"/>
        <w:rPr>
          <w:rFonts w:ascii="Arial" w:hAnsi="Arial" w:cs="Arial"/>
          <w:sz w:val="24"/>
          <w:szCs w:val="24"/>
        </w:rPr>
      </w:pPr>
    </w:p>
    <w:p w14:paraId="644B71B9" w14:textId="68B6169D" w:rsidR="00861952" w:rsidRPr="000C345D" w:rsidRDefault="00A72D92"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Orientation </w:t>
      </w:r>
    </w:p>
    <w:p w14:paraId="42715990" w14:textId="2E5656FC" w:rsidR="00861952" w:rsidRPr="000C345D" w:rsidRDefault="00A72D92"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datix, chain of command,</w:t>
      </w:r>
      <w:r w:rsidR="007C443D" w:rsidRPr="007C443D">
        <w:rPr>
          <w:rFonts w:ascii="Arial" w:hAnsi="Arial" w:cs="Arial"/>
          <w:sz w:val="24"/>
          <w:szCs w:val="24"/>
        </w:rPr>
        <w:t xml:space="preserve"> </w:t>
      </w:r>
      <w:r w:rsidRPr="007C443D">
        <w:rPr>
          <w:rFonts w:ascii="Arial" w:hAnsi="Arial" w:cs="Arial"/>
          <w:sz w:val="24"/>
          <w:szCs w:val="24"/>
        </w:rPr>
        <w:t xml:space="preserve">open door </w:t>
      </w:r>
      <w:r w:rsidR="000D5AE6" w:rsidRPr="007C443D">
        <w:rPr>
          <w:rFonts w:ascii="Arial" w:hAnsi="Arial" w:cs="Arial"/>
          <w:sz w:val="24"/>
          <w:szCs w:val="24"/>
        </w:rPr>
        <w:t>policy.</w:t>
      </w:r>
    </w:p>
    <w:p w14:paraId="0E5AE958" w14:textId="77777777" w:rsidR="007C443D" w:rsidRPr="007C443D" w:rsidRDefault="007C443D"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3E47C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3E47C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(CLiP™),</w:t>
      </w:r>
      <w:r>
        <w:rPr>
          <w:rFonts w:ascii="Arial" w:hAnsi="Arial" w:cs="Arial"/>
          <w:sz w:val="24"/>
          <w:szCs w:val="24"/>
        </w:rPr>
        <w:t xml:space="preserve"> if applicable</w:t>
      </w:r>
    </w:p>
    <w:p w14:paraId="38E2F954" w14:textId="3FBAC6E8" w:rsidR="00A53C3F" w:rsidRDefault="007C443D" w:rsidP="003E47CF">
      <w:pPr>
        <w:pStyle w:val="ListParagraph"/>
        <w:numPr>
          <w:ilvl w:val="0"/>
          <w:numId w:val="2"/>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lastRenderedPageBreak/>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3E47CF">
      <w:pPr>
        <w:pStyle w:val="ListParagraph"/>
        <w:numPr>
          <w:ilvl w:val="0"/>
          <w:numId w:val="3"/>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3E47CF">
      <w:pPr>
        <w:pStyle w:val="ListParagraph"/>
        <w:numPr>
          <w:ilvl w:val="0"/>
          <w:numId w:val="3"/>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3E47CF">
      <w:pPr>
        <w:pStyle w:val="ListParagraph"/>
        <w:numPr>
          <w:ilvl w:val="0"/>
          <w:numId w:val="3"/>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lastRenderedPageBreak/>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4E7378D" w14:textId="6D1BEA83" w:rsidR="00A07140" w:rsidRPr="00BB09F2" w:rsidRDefault="00A07140" w:rsidP="00BB09F2">
      <w:pPr>
        <w:rPr>
          <w:noProof/>
        </w:rPr>
      </w:pPr>
      <w:r>
        <w:rPr>
          <w:rFonts w:ascii="Arial" w:hAnsi="Arial" w:cs="Arial"/>
          <w:b/>
          <w:bCs/>
          <w:color w:val="00A499"/>
          <w:sz w:val="32"/>
          <w:szCs w:val="32"/>
        </w:rPr>
        <w:t xml:space="preserve">Support with evidencing your learning outcomes or </w:t>
      </w:r>
      <w:r w:rsidR="000D5AE6">
        <w:rPr>
          <w:rFonts w:ascii="Arial" w:hAnsi="Arial" w:cs="Arial"/>
          <w:b/>
          <w:bCs/>
          <w:color w:val="00A499"/>
          <w:sz w:val="32"/>
          <w:szCs w:val="32"/>
        </w:rPr>
        <w:t>proficiencies.</w:t>
      </w:r>
    </w:p>
    <w:p w14:paraId="2EA3BC60" w14:textId="77777777" w:rsidR="00A07140" w:rsidRPr="00CD4ADC" w:rsidRDefault="00A07140" w:rsidP="003148D1">
      <w:pPr>
        <w:spacing w:after="0" w:line="240" w:lineRule="auto"/>
        <w:rPr>
          <w:rFonts w:ascii="Arial" w:hAnsi="Arial" w:cs="Arial"/>
          <w:b/>
          <w:bCs/>
          <w:color w:val="00A499"/>
          <w:sz w:val="32"/>
          <w:szCs w:val="32"/>
        </w:rPr>
      </w:pPr>
    </w:p>
    <w:p w14:paraId="689AC775" w14:textId="3159660F"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 xml:space="preserve">We encourage you to use </w:t>
      </w:r>
      <w:r w:rsidR="00BB09F2">
        <w:rPr>
          <w:rFonts w:ascii="Arial" w:hAnsi="Arial" w:cs="Arial"/>
          <w:color w:val="313537"/>
        </w:rPr>
        <w:t>your reflective journal entry on PARE to</w:t>
      </w:r>
      <w:r w:rsidRPr="00A07140">
        <w:rPr>
          <w:rFonts w:ascii="Arial" w:hAnsi="Arial" w:cs="Arial"/>
          <w:color w:val="313537"/>
        </w:rPr>
        <w:t xml:space="preserve"> collate and evidence your skills, knowledge and abilities achieved. You can then present your completed </w:t>
      </w:r>
      <w:r w:rsidR="00BB09F2">
        <w:rPr>
          <w:rFonts w:ascii="Arial" w:hAnsi="Arial" w:cs="Arial"/>
          <w:color w:val="313537"/>
        </w:rPr>
        <w:t>reflections</w:t>
      </w:r>
      <w:r w:rsidRPr="00A07140">
        <w:rPr>
          <w:rFonts w:ascii="Arial" w:hAnsi="Arial" w:cs="Arial"/>
          <w:color w:val="313537"/>
        </w:rPr>
        <w:t xml:space="preserve"> to your Practice Assessor</w:t>
      </w:r>
      <w:r>
        <w:rPr>
          <w:rFonts w:ascii="Arial" w:hAnsi="Arial" w:cs="Arial"/>
          <w:color w:val="313537"/>
        </w:rPr>
        <w:t>/Educator</w:t>
      </w:r>
      <w:r w:rsidRPr="00A07140">
        <w:rPr>
          <w:rFonts w:ascii="Arial" w:hAnsi="Arial" w:cs="Arial"/>
          <w:color w:val="313537"/>
        </w:rPr>
        <w:t xml:space="preserve"> during your assessment meetings.  Any staff member who is involved in coaching you can complete your </w:t>
      </w:r>
      <w:r w:rsidR="00BB09F2">
        <w:rPr>
          <w:rFonts w:ascii="Arial" w:hAnsi="Arial" w:cs="Arial"/>
          <w:color w:val="313537"/>
        </w:rPr>
        <w:t>practi</w:t>
      </w:r>
      <w:r w:rsidR="0013105F">
        <w:rPr>
          <w:rFonts w:ascii="Arial" w:hAnsi="Arial" w:cs="Arial"/>
          <w:color w:val="313537"/>
        </w:rPr>
        <w:t>c</w:t>
      </w:r>
      <w:r w:rsidR="00BB09F2">
        <w:rPr>
          <w:rFonts w:ascii="Arial" w:hAnsi="Arial" w:cs="Arial"/>
          <w:color w:val="313537"/>
        </w:rPr>
        <w:t>e supervisor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03A9F78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You can request time during your placement hours to complete these and request feedback prior to the shift ending</w:t>
      </w:r>
      <w:r w:rsidR="0013105F">
        <w:rPr>
          <w:rFonts w:ascii="Arial" w:hAnsi="Arial" w:cs="Arial"/>
          <w:color w:val="313537"/>
        </w:rPr>
        <w:t>.</w:t>
      </w:r>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739A3EAD"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We value your </w:t>
      </w:r>
      <w:r w:rsidR="000D5AE6">
        <w:rPr>
          <w:rFonts w:ascii="Arial" w:hAnsi="Arial" w:cs="Arial"/>
          <w:b/>
          <w:bCs/>
          <w:color w:val="00A499"/>
          <w:sz w:val="32"/>
          <w:szCs w:val="32"/>
        </w:rPr>
        <w:t>feedback.</w:t>
      </w:r>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trainees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20F77CE0"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Innovative changes made by our Learning Environment Improvement Forum, within Academic Year </w:t>
      </w:r>
      <w:r w:rsidR="000D5AE6" w:rsidRPr="001A3644">
        <w:rPr>
          <w:rFonts w:ascii="Arial" w:hAnsi="Arial" w:cs="Arial"/>
          <w:sz w:val="24"/>
          <w:szCs w:val="24"/>
        </w:rPr>
        <w:t>2021-2022.</w:t>
      </w:r>
    </w:p>
    <w:p w14:paraId="68436F0F" w14:textId="5180D273" w:rsidR="001A3644" w:rsidRPr="001A3644" w:rsidRDefault="001A3644" w:rsidP="003E47CF">
      <w:pPr>
        <w:pStyle w:val="ListParagraph"/>
        <w:numPr>
          <w:ilvl w:val="0"/>
          <w:numId w:val="5"/>
        </w:numPr>
        <w:jc w:val="both"/>
        <w:rPr>
          <w:rFonts w:ascii="Arial" w:hAnsi="Arial" w:cs="Arial"/>
          <w:sz w:val="24"/>
          <w:szCs w:val="24"/>
        </w:rPr>
      </w:pPr>
      <w:r w:rsidRPr="001A3644">
        <w:rPr>
          <w:rFonts w:ascii="Arial" w:hAnsi="Arial" w:cs="Arial"/>
          <w:sz w:val="24"/>
          <w:szCs w:val="24"/>
        </w:rPr>
        <w:t xml:space="preserve">NEW Learner Boards designed and placed on our learning </w:t>
      </w:r>
      <w:r w:rsidR="000D5AE6" w:rsidRPr="001A3644">
        <w:rPr>
          <w:rFonts w:ascii="Arial" w:hAnsi="Arial" w:cs="Arial"/>
          <w:sz w:val="24"/>
          <w:szCs w:val="24"/>
        </w:rPr>
        <w:t>environments.</w:t>
      </w:r>
    </w:p>
    <w:p w14:paraId="7E089100" w14:textId="497704CC" w:rsidR="001A3644" w:rsidRPr="001A3644" w:rsidRDefault="001A3644" w:rsidP="003E47CF">
      <w:pPr>
        <w:pStyle w:val="ListParagraph"/>
        <w:numPr>
          <w:ilvl w:val="0"/>
          <w:numId w:val="5"/>
        </w:numPr>
        <w:jc w:val="both"/>
        <w:rPr>
          <w:rFonts w:ascii="Arial" w:hAnsi="Arial" w:cs="Arial"/>
          <w:sz w:val="24"/>
          <w:szCs w:val="24"/>
        </w:rPr>
      </w:pPr>
      <w:r w:rsidRPr="001A3644">
        <w:rPr>
          <w:rFonts w:ascii="Arial" w:hAnsi="Arial" w:cs="Arial"/>
          <w:sz w:val="24"/>
          <w:szCs w:val="24"/>
        </w:rPr>
        <w:t xml:space="preserve">Learner booklets made available on our Health Academy webpage to prepare our learners and trainees for their clinical placements, as suggested by our learners and </w:t>
      </w:r>
      <w:r w:rsidR="000D5AE6" w:rsidRPr="001A3644">
        <w:rPr>
          <w:rFonts w:ascii="Arial" w:hAnsi="Arial" w:cs="Arial"/>
          <w:sz w:val="24"/>
          <w:szCs w:val="24"/>
        </w:rPr>
        <w:t>trainees.</w:t>
      </w:r>
    </w:p>
    <w:p w14:paraId="29AFA530" w14:textId="77777777" w:rsidR="001A3644" w:rsidRPr="001A3644" w:rsidRDefault="001A3644" w:rsidP="003E47CF">
      <w:pPr>
        <w:pStyle w:val="ListParagraph"/>
        <w:numPr>
          <w:ilvl w:val="0"/>
          <w:numId w:val="5"/>
        </w:numPr>
        <w:jc w:val="both"/>
        <w:rPr>
          <w:rFonts w:ascii="Arial" w:hAnsi="Arial" w:cs="Arial"/>
          <w:sz w:val="24"/>
          <w:szCs w:val="24"/>
        </w:rPr>
      </w:pPr>
      <w:r w:rsidRPr="001A3644">
        <w:rPr>
          <w:rFonts w:ascii="Arial" w:hAnsi="Arial" w:cs="Arial"/>
          <w:sz w:val="24"/>
          <w:szCs w:val="24"/>
        </w:rPr>
        <w:t>PARE and CLiP™ training embedded into our Learner and Trainee Inductions</w:t>
      </w:r>
    </w:p>
    <w:p w14:paraId="5260E366" w14:textId="235AF714" w:rsidR="001A3644" w:rsidRPr="001A3644" w:rsidRDefault="001A3644" w:rsidP="003E47CF">
      <w:pPr>
        <w:pStyle w:val="ListParagraph"/>
        <w:numPr>
          <w:ilvl w:val="0"/>
          <w:numId w:val="5"/>
        </w:numPr>
        <w:jc w:val="both"/>
        <w:rPr>
          <w:rFonts w:ascii="Arial" w:hAnsi="Arial" w:cs="Arial"/>
          <w:sz w:val="24"/>
          <w:szCs w:val="24"/>
        </w:rPr>
      </w:pPr>
      <w:r w:rsidRPr="001A3644">
        <w:rPr>
          <w:rFonts w:ascii="Arial" w:hAnsi="Arial" w:cs="Arial"/>
          <w:sz w:val="24"/>
          <w:szCs w:val="24"/>
        </w:rPr>
        <w:lastRenderedPageBreak/>
        <w:t xml:space="preserve">Quick Reference Guide designed and created to welcome our learners and trainees to the Trust and prepare them for their clinical </w:t>
      </w:r>
      <w:r w:rsidR="000D5AE6" w:rsidRPr="001A3644">
        <w:rPr>
          <w:rFonts w:ascii="Arial" w:hAnsi="Arial" w:cs="Arial"/>
          <w:sz w:val="24"/>
          <w:szCs w:val="24"/>
        </w:rPr>
        <w:t>placements.</w:t>
      </w:r>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learners and trainees at the Trust to attend our Learner Environment Improvement Forums, to contribute your ideas and suggestions for our new and innovative projects. You can join via the E-Learning Portal - </w:t>
      </w:r>
      <w:hyperlink r:id="rId20"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1"/>
      <w:footerReference w:type="default" r:id="rId22"/>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AF4" w14:textId="77777777" w:rsidR="00BB0864" w:rsidRDefault="00BB0864" w:rsidP="00BF0E8C">
      <w:pPr>
        <w:spacing w:after="0" w:line="240" w:lineRule="auto"/>
      </w:pPr>
      <w:r>
        <w:separator/>
      </w:r>
    </w:p>
  </w:endnote>
  <w:endnote w:type="continuationSeparator" w:id="0">
    <w:p w14:paraId="4A40B175" w14:textId="77777777" w:rsidR="00BB0864" w:rsidRDefault="00BB0864"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EEF" w14:textId="77777777" w:rsidR="00BB0864" w:rsidRDefault="00BB0864" w:rsidP="00BF0E8C">
      <w:pPr>
        <w:spacing w:after="0" w:line="240" w:lineRule="auto"/>
      </w:pPr>
      <w:r>
        <w:separator/>
      </w:r>
    </w:p>
  </w:footnote>
  <w:footnote w:type="continuationSeparator" w:id="0">
    <w:p w14:paraId="52006B30" w14:textId="77777777" w:rsidR="00BB0864" w:rsidRDefault="00BB0864"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A21978"/>
    <w:multiLevelType w:val="hybridMultilevel"/>
    <w:tmpl w:val="9DD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D7896"/>
    <w:multiLevelType w:val="hybridMultilevel"/>
    <w:tmpl w:val="C3CC0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6E1DB3"/>
    <w:multiLevelType w:val="hybridMultilevel"/>
    <w:tmpl w:val="169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C0BB4"/>
    <w:multiLevelType w:val="hybridMultilevel"/>
    <w:tmpl w:val="614C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C7A72"/>
    <w:multiLevelType w:val="hybridMultilevel"/>
    <w:tmpl w:val="528E7526"/>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835F3"/>
    <w:multiLevelType w:val="hybridMultilevel"/>
    <w:tmpl w:val="F78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92469"/>
    <w:multiLevelType w:val="hybridMultilevel"/>
    <w:tmpl w:val="EEB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015843">
    <w:abstractNumId w:val="2"/>
  </w:num>
  <w:num w:numId="2" w16cid:durableId="1415905368">
    <w:abstractNumId w:val="1"/>
  </w:num>
  <w:num w:numId="3" w16cid:durableId="278071143">
    <w:abstractNumId w:val="0"/>
  </w:num>
  <w:num w:numId="4" w16cid:durableId="1843200646">
    <w:abstractNumId w:val="4"/>
  </w:num>
  <w:num w:numId="5" w16cid:durableId="707148907">
    <w:abstractNumId w:val="5"/>
  </w:num>
  <w:num w:numId="6" w16cid:durableId="1940092854">
    <w:abstractNumId w:val="10"/>
  </w:num>
  <w:num w:numId="7" w16cid:durableId="40175897">
    <w:abstractNumId w:val="7"/>
  </w:num>
  <w:num w:numId="8" w16cid:durableId="987246937">
    <w:abstractNumId w:val="9"/>
  </w:num>
  <w:num w:numId="9" w16cid:durableId="236206538">
    <w:abstractNumId w:val="6"/>
  </w:num>
  <w:num w:numId="10" w16cid:durableId="377437983">
    <w:abstractNumId w:val="8"/>
  </w:num>
  <w:num w:numId="11" w16cid:durableId="636187892">
    <w:abstractNumId w:val="11"/>
  </w:num>
  <w:num w:numId="12" w16cid:durableId="155866227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31DC9"/>
    <w:rsid w:val="00071533"/>
    <w:rsid w:val="000C345D"/>
    <w:rsid w:val="000D03A9"/>
    <w:rsid w:val="000D5AE6"/>
    <w:rsid w:val="000E3C62"/>
    <w:rsid w:val="0013105F"/>
    <w:rsid w:val="00136B39"/>
    <w:rsid w:val="00150D2B"/>
    <w:rsid w:val="00151345"/>
    <w:rsid w:val="0016095B"/>
    <w:rsid w:val="00176A78"/>
    <w:rsid w:val="0019598E"/>
    <w:rsid w:val="00197850"/>
    <w:rsid w:val="001A3644"/>
    <w:rsid w:val="001E6AFA"/>
    <w:rsid w:val="00200BA2"/>
    <w:rsid w:val="00261270"/>
    <w:rsid w:val="002630B1"/>
    <w:rsid w:val="002B32EA"/>
    <w:rsid w:val="002C1331"/>
    <w:rsid w:val="002E7389"/>
    <w:rsid w:val="00300C86"/>
    <w:rsid w:val="003148D1"/>
    <w:rsid w:val="0032718A"/>
    <w:rsid w:val="00347653"/>
    <w:rsid w:val="0036790A"/>
    <w:rsid w:val="003D1C44"/>
    <w:rsid w:val="003D4C4C"/>
    <w:rsid w:val="003E47CF"/>
    <w:rsid w:val="003F58B0"/>
    <w:rsid w:val="003F5B96"/>
    <w:rsid w:val="00401C42"/>
    <w:rsid w:val="00422E99"/>
    <w:rsid w:val="00464736"/>
    <w:rsid w:val="00485D4D"/>
    <w:rsid w:val="004A7AC1"/>
    <w:rsid w:val="004C62DD"/>
    <w:rsid w:val="0052431F"/>
    <w:rsid w:val="00527803"/>
    <w:rsid w:val="005521F6"/>
    <w:rsid w:val="0056759F"/>
    <w:rsid w:val="005A3C4B"/>
    <w:rsid w:val="005C4767"/>
    <w:rsid w:val="005D6DE1"/>
    <w:rsid w:val="005E21AF"/>
    <w:rsid w:val="00604A73"/>
    <w:rsid w:val="00672063"/>
    <w:rsid w:val="00672974"/>
    <w:rsid w:val="0069652B"/>
    <w:rsid w:val="006A4300"/>
    <w:rsid w:val="006C0F5C"/>
    <w:rsid w:val="006C4BAE"/>
    <w:rsid w:val="006D5A89"/>
    <w:rsid w:val="00730FCA"/>
    <w:rsid w:val="007A1D4C"/>
    <w:rsid w:val="007A46F3"/>
    <w:rsid w:val="007C414B"/>
    <w:rsid w:val="007C443D"/>
    <w:rsid w:val="007D6F25"/>
    <w:rsid w:val="007F5D02"/>
    <w:rsid w:val="00822A25"/>
    <w:rsid w:val="0085527E"/>
    <w:rsid w:val="00856476"/>
    <w:rsid w:val="00861952"/>
    <w:rsid w:val="008709EC"/>
    <w:rsid w:val="008B3B01"/>
    <w:rsid w:val="008B40A2"/>
    <w:rsid w:val="0090318E"/>
    <w:rsid w:val="0091608A"/>
    <w:rsid w:val="0093566C"/>
    <w:rsid w:val="00953009"/>
    <w:rsid w:val="00955587"/>
    <w:rsid w:val="00980ADE"/>
    <w:rsid w:val="009A1C76"/>
    <w:rsid w:val="009A3569"/>
    <w:rsid w:val="009B5734"/>
    <w:rsid w:val="009E0166"/>
    <w:rsid w:val="00A00362"/>
    <w:rsid w:val="00A07140"/>
    <w:rsid w:val="00A53C3F"/>
    <w:rsid w:val="00A63B32"/>
    <w:rsid w:val="00A72D92"/>
    <w:rsid w:val="00AA2697"/>
    <w:rsid w:val="00AB6182"/>
    <w:rsid w:val="00AC63B7"/>
    <w:rsid w:val="00AD2CB7"/>
    <w:rsid w:val="00AF5135"/>
    <w:rsid w:val="00AF5173"/>
    <w:rsid w:val="00B043DC"/>
    <w:rsid w:val="00B144BE"/>
    <w:rsid w:val="00B20A57"/>
    <w:rsid w:val="00B43329"/>
    <w:rsid w:val="00B679C2"/>
    <w:rsid w:val="00BA1364"/>
    <w:rsid w:val="00BB0864"/>
    <w:rsid w:val="00BB09F2"/>
    <w:rsid w:val="00BC64D2"/>
    <w:rsid w:val="00BF0E8C"/>
    <w:rsid w:val="00C26201"/>
    <w:rsid w:val="00C54F7B"/>
    <w:rsid w:val="00C62BEA"/>
    <w:rsid w:val="00C9164B"/>
    <w:rsid w:val="00C9523A"/>
    <w:rsid w:val="00CB209B"/>
    <w:rsid w:val="00CD4ADC"/>
    <w:rsid w:val="00D50EE4"/>
    <w:rsid w:val="00D57414"/>
    <w:rsid w:val="00D748C3"/>
    <w:rsid w:val="00DA08B5"/>
    <w:rsid w:val="00DB48F6"/>
    <w:rsid w:val="00DB6CF3"/>
    <w:rsid w:val="00DE17AD"/>
    <w:rsid w:val="00DE25D7"/>
    <w:rsid w:val="00DF1B9F"/>
    <w:rsid w:val="00E31850"/>
    <w:rsid w:val="00E45428"/>
    <w:rsid w:val="00EC0AFB"/>
    <w:rsid w:val="00ED2FE7"/>
    <w:rsid w:val="00EE38F8"/>
    <w:rsid w:val="00F11E22"/>
    <w:rsid w:val="00F246D2"/>
    <w:rsid w:val="00F512AE"/>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learning.lthtr.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68820-31B7-4FA5-B838-4687233EAC31}">
  <ds:schemaRefs>
    <ds:schemaRef ds:uri="http://schemas.microsoft.com/sharepoint/v3/contenttype/forms"/>
  </ds:schemaRefs>
</ds:datastoreItem>
</file>

<file path=customXml/itemProps3.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Olorenshaw Kimberley (LTHTR)</cp:lastModifiedBy>
  <cp:revision>2</cp:revision>
  <dcterms:created xsi:type="dcterms:W3CDTF">2023-08-01T06:44:00Z</dcterms:created>
  <dcterms:modified xsi:type="dcterms:W3CDTF">2023-08-01T06:44:00Z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